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44D8" w14:textId="77777777" w:rsidR="00CD50F6" w:rsidRDefault="009E32CB">
      <w:pPr>
        <w:pStyle w:val="af3"/>
        <w:ind w:left="884" w:right="-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1 </w:t>
      </w:r>
      <w:r>
        <w:rPr>
          <w:sz w:val="28"/>
          <w:szCs w:val="28"/>
        </w:rPr>
        <w:br/>
        <w:t>к постановлению Администрации города Омска</w:t>
      </w:r>
    </w:p>
    <w:p w14:paraId="14DCF201" w14:textId="77777777" w:rsidR="00CD50F6" w:rsidRDefault="009E32CB">
      <w:pPr>
        <w:pStyle w:val="af3"/>
        <w:spacing w:after="240"/>
        <w:ind w:left="884" w:right="-2"/>
        <w:jc w:val="right"/>
        <w:rPr>
          <w:sz w:val="28"/>
          <w:szCs w:val="28"/>
          <w:vertAlign w:val="subscript"/>
        </w:rPr>
      </w:pPr>
      <w:r>
        <w:rPr>
          <w:sz w:val="28"/>
          <w:szCs w:val="28"/>
        </w:rPr>
        <w:t>от________________________№_____________</w:t>
      </w:r>
    </w:p>
    <w:p w14:paraId="7B3CDA8A" w14:textId="77777777" w:rsidR="00CD50F6" w:rsidRDefault="009E32CB">
      <w:pPr>
        <w:spacing w:before="960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14:paraId="6898D997" w14:textId="77777777" w:rsidR="00CD50F6" w:rsidRDefault="009E32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характеристиках планируемого развития территории, </w:t>
      </w:r>
      <w:r>
        <w:rPr>
          <w:rFonts w:ascii="Times New Roman" w:hAnsi="Times New Roman"/>
          <w:color w:val="000000"/>
          <w:sz w:val="28"/>
          <w:szCs w:val="28"/>
        </w:rPr>
        <w:t xml:space="preserve">расположенной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в границах: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граница садоводческого товарищества </w:t>
      </w:r>
      <w:r>
        <w:rPr>
          <w:rFonts w:ascii="Times New Roman" w:hAnsi="Times New Roman"/>
          <w:sz w:val="28"/>
          <w:szCs w:val="28"/>
        </w:rPr>
        <w:t xml:space="preserve">«Березовая роща» – </w:t>
      </w:r>
      <w:r>
        <w:rPr>
          <w:rFonts w:ascii="Times New Roman" w:hAnsi="Times New Roman"/>
          <w:sz w:val="28"/>
          <w:szCs w:val="28"/>
        </w:rPr>
        <w:br/>
        <w:t xml:space="preserve">граница городской черты – граница жилой застройки – улица 4-я Весенняя – </w:t>
      </w:r>
      <w:r>
        <w:rPr>
          <w:rFonts w:ascii="Times New Roman" w:hAnsi="Times New Roman"/>
          <w:sz w:val="28"/>
          <w:szCs w:val="28"/>
        </w:rPr>
        <w:br/>
        <w:t xml:space="preserve">проектируемая улица № 1 – улица 2-я Осенняя – улица </w:t>
      </w:r>
      <w:proofErr w:type="spellStart"/>
      <w:r>
        <w:rPr>
          <w:rFonts w:ascii="Times New Roman" w:hAnsi="Times New Roman"/>
          <w:sz w:val="28"/>
          <w:szCs w:val="28"/>
        </w:rPr>
        <w:t>Лесокомбинатская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– улица П.Г. Косенкова – улица Пролетарская – улица 3-я Осенняя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Советском административном округе города Омска</w:t>
      </w:r>
    </w:p>
    <w:p w14:paraId="4AE060A1" w14:textId="77777777" w:rsidR="00CD50F6" w:rsidRDefault="00CD50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CE7D41C" w14:textId="77777777" w:rsidR="00CD50F6" w:rsidRDefault="009E32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. Общие положения</w:t>
      </w:r>
    </w:p>
    <w:p w14:paraId="04C104ED" w14:textId="77777777" w:rsidR="00CD50F6" w:rsidRDefault="00CD50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BE6A7E6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Проект планировки </w:t>
      </w:r>
      <w:r>
        <w:rPr>
          <w:rFonts w:ascii="Times New Roman" w:hAnsi="Times New Roman"/>
          <w:sz w:val="28"/>
          <w:szCs w:val="28"/>
        </w:rPr>
        <w:t xml:space="preserve">территории, </w:t>
      </w:r>
      <w:r>
        <w:rPr>
          <w:rFonts w:ascii="Times New Roman" w:hAnsi="Times New Roman"/>
          <w:color w:val="000000"/>
          <w:sz w:val="28"/>
          <w:szCs w:val="28"/>
        </w:rPr>
        <w:t xml:space="preserve">расположенной в границах: </w:t>
      </w:r>
      <w:r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граница садоводческого товарищества </w:t>
      </w:r>
      <w:r>
        <w:rPr>
          <w:rFonts w:ascii="Times New Roman" w:hAnsi="Times New Roman"/>
          <w:sz w:val="28"/>
          <w:szCs w:val="28"/>
        </w:rPr>
        <w:t xml:space="preserve">«Березовая роща» – граница городской черты – граница жилой застройки – улица 4-я Весенняя – проектируемая улица № 1 – улица 2-я Осенняя – улица </w:t>
      </w:r>
      <w:proofErr w:type="spellStart"/>
      <w:r>
        <w:rPr>
          <w:rFonts w:ascii="Times New Roman" w:hAnsi="Times New Roman"/>
          <w:sz w:val="28"/>
          <w:szCs w:val="28"/>
        </w:rPr>
        <w:t>Лесокомбинатская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– улица </w:t>
      </w:r>
      <w:r>
        <w:rPr>
          <w:rFonts w:ascii="Times New Roman" w:hAnsi="Times New Roman"/>
          <w:sz w:val="28"/>
          <w:szCs w:val="28"/>
        </w:rPr>
        <w:br/>
        <w:t xml:space="preserve">П.Г. Косенкова – улица Пролетарская – улица 3-я Осенняя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Советском административном округе города Омска </w:t>
      </w:r>
      <w:r>
        <w:rPr>
          <w:rFonts w:ascii="Times New Roman" w:hAnsi="Times New Roman"/>
          <w:color w:val="000000"/>
          <w:sz w:val="28"/>
          <w:szCs w:val="28"/>
        </w:rPr>
        <w:t>(далее – проект</w:t>
      </w:r>
      <w:r>
        <w:rPr>
          <w:rFonts w:ascii="Times New Roman" w:hAnsi="Times New Roman"/>
          <w:sz w:val="28"/>
          <w:szCs w:val="28"/>
        </w:rPr>
        <w:t xml:space="preserve"> планировки территории, проектируемая территория),</w:t>
      </w:r>
      <w:r>
        <w:rPr>
          <w:rFonts w:ascii="Times New Roman" w:hAnsi="Times New Roman"/>
          <w:color w:val="000000"/>
          <w:sz w:val="28"/>
          <w:szCs w:val="28"/>
        </w:rPr>
        <w:t xml:space="preserve"> подготовлен в соответствии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с положениями </w:t>
      </w:r>
      <w:r>
        <w:rPr>
          <w:rFonts w:ascii="Times New Roman" w:hAnsi="Times New Roman"/>
          <w:sz w:val="28"/>
          <w:szCs w:val="28"/>
        </w:rPr>
        <w:t>Генерального плана муниципального образования городско</w:t>
      </w:r>
      <w:r>
        <w:rPr>
          <w:rFonts w:ascii="Times New Roman" w:hAnsi="Times New Roman"/>
          <w:sz w:val="28"/>
          <w:szCs w:val="28"/>
        </w:rPr>
        <w:t xml:space="preserve">й округ город Омск Омской области, утвержденного Решением Омского городского Совета от 25 июля 2007 года № 43 </w:t>
      </w:r>
      <w:r>
        <w:rPr>
          <w:rFonts w:ascii="Times New Roman" w:hAnsi="Times New Roman"/>
          <w:color w:val="000000"/>
          <w:sz w:val="28"/>
          <w:szCs w:val="28"/>
        </w:rPr>
        <w:t xml:space="preserve">(далее – Генеральный план), </w:t>
      </w:r>
      <w:r>
        <w:rPr>
          <w:rFonts w:ascii="Times New Roman" w:hAnsi="Times New Roman"/>
          <w:sz w:val="28"/>
          <w:szCs w:val="28"/>
        </w:rPr>
        <w:t>Правил землепользования и застройки муниципального образования городской округ город Омск Омской области, утвержденных Решением Омского городского Совета от 10 декабря 2008 года № 201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Правила землепользования и застройки), требованиями Градостроительного кодекса Российской Федерации, иных нормативных правовых актов Российской Федерации, муниципальных правовых акт</w:t>
      </w:r>
      <w:r>
        <w:rPr>
          <w:rFonts w:ascii="Times New Roman" w:hAnsi="Times New Roman"/>
          <w:color w:val="000000"/>
          <w:sz w:val="28"/>
          <w:szCs w:val="28"/>
        </w:rPr>
        <w:t>ов города Омска.</w:t>
      </w:r>
    </w:p>
    <w:p w14:paraId="5AC41E69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подготовки проекта планировки территории является обеспечение устойчивого развития территории</w:t>
      </w:r>
      <w:r>
        <w:rPr>
          <w:rFonts w:ascii="Times New Roman" w:hAnsi="Times New Roman"/>
          <w:sz w:val="28"/>
          <w:szCs w:val="28"/>
          <w:lang w:eastAsia="ar-SA"/>
        </w:rPr>
        <w:t>, выделение элементов планировочной структуры (кварталов, микрорайонов, иных элементов).</w:t>
      </w:r>
    </w:p>
    <w:p w14:paraId="30CF85BA" w14:textId="77777777" w:rsidR="00CD50F6" w:rsidRDefault="009E32CB">
      <w:pPr>
        <w:spacing w:after="0" w:line="240" w:lineRule="auto"/>
        <w:ind w:right="7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планировки территории является основой для разработки проектов межевания территории, а также для последующих этапов архитектурно-строительного проектирования и строительства отдельных </w:t>
      </w:r>
      <w:r>
        <w:rPr>
          <w:rFonts w:ascii="Times New Roman" w:hAnsi="Times New Roman"/>
          <w:color w:val="000000"/>
          <w:sz w:val="28"/>
          <w:szCs w:val="28"/>
        </w:rPr>
        <w:t>объектов капитального строительства и линейных объектов.</w:t>
      </w:r>
    </w:p>
    <w:p w14:paraId="2449F369" w14:textId="77777777" w:rsidR="00CD50F6" w:rsidRDefault="00CD50F6">
      <w:pPr>
        <w:spacing w:after="0" w:line="240" w:lineRule="auto"/>
        <w:ind w:right="7"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40BB785" w14:textId="77777777" w:rsidR="00CD50F6" w:rsidRDefault="009E32C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 </w:t>
      </w:r>
      <w:r>
        <w:rPr>
          <w:rFonts w:ascii="Times New Roman" w:hAnsi="Times New Roman"/>
          <w:color w:val="000000"/>
          <w:sz w:val="28"/>
          <w:szCs w:val="28"/>
        </w:rPr>
        <w:t>Современное использование проектируемой территории</w:t>
      </w:r>
    </w:p>
    <w:p w14:paraId="108C41E3" w14:textId="77777777" w:rsidR="00CD50F6" w:rsidRDefault="00CD50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C84966" w14:textId="6263B22B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Проектируемая территория расположена в 25 км к северу от центра города </w:t>
      </w:r>
      <w:r w:rsidR="003B1C2C">
        <w:rPr>
          <w:rFonts w:ascii="Times New Roman" w:hAnsi="Times New Roman"/>
          <w:sz w:val="28"/>
          <w:szCs w:val="28"/>
        </w:rPr>
        <w:t xml:space="preserve">Омска </w:t>
      </w:r>
      <w:r>
        <w:rPr>
          <w:rFonts w:ascii="Times New Roman" w:hAnsi="Times New Roman"/>
          <w:sz w:val="28"/>
          <w:szCs w:val="28"/>
        </w:rPr>
        <w:t xml:space="preserve">на берегу реки Иртыш. Поселок Береговой вошел в черту города Омска в 2004 году. </w:t>
      </w:r>
    </w:p>
    <w:p w14:paraId="71B4C723" w14:textId="77777777" w:rsidR="00CD50F6" w:rsidRDefault="009E32CB">
      <w:pPr>
        <w:spacing w:after="0" w:line="240" w:lineRule="auto"/>
        <w:ind w:firstLine="709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Сложившаяся застройка в основном представлена одноэтажными индивидуальными жилыми домами, имеется несколько малоэтажных </w:t>
      </w:r>
      <w:r>
        <w:rPr>
          <w:rFonts w:ascii="Times New Roman" w:hAnsi="Times New Roman"/>
          <w:sz w:val="28"/>
          <w:szCs w:val="28"/>
        </w:rPr>
        <w:br/>
        <w:t>и среднеэтажных жилых многоквартирных зданий с благоустройством придомовых территорий невысокого уровня комфортности.</w:t>
      </w:r>
    </w:p>
    <w:p w14:paraId="3F4877EF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границах территории расположен объект культурно-досуговой деятельности (бюджетное учреждение культуры города Омска «Центр культуры, спорта, развлечений «Береговой»).</w:t>
      </w:r>
    </w:p>
    <w:p w14:paraId="5A2DED28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Объекты федерального значения, объекты культурного наследия </w:t>
      </w:r>
      <w:r>
        <w:rPr>
          <w:rFonts w:ascii="Times New Roman" w:hAnsi="Times New Roman"/>
          <w:color w:val="000000" w:themeColor="text1"/>
          <w:sz w:val="28"/>
          <w:szCs w:val="28"/>
        </w:rPr>
        <w:br/>
        <w:t xml:space="preserve">в границах проектируемой территории </w:t>
      </w:r>
      <w:r>
        <w:rPr>
          <w:rFonts w:ascii="Times New Roman" w:hAnsi="Times New Roman"/>
          <w:color w:val="000000" w:themeColor="text1"/>
          <w:sz w:val="28"/>
          <w:szCs w:val="28"/>
        </w:rPr>
        <w:t>отсутствуют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14:paraId="2EEFEF80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Благоустройство существующих жилых территорий, дорог и проездов требует капитального ремонта и модернизации.</w:t>
      </w:r>
    </w:p>
    <w:p w14:paraId="45C3BE6B" w14:textId="77777777" w:rsidR="00CD50F6" w:rsidRDefault="009E32CB">
      <w:pPr>
        <w:spacing w:before="360" w:after="3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. Основные направления развития архитектурно-планировочной </w:t>
      </w:r>
      <w:r>
        <w:rPr>
          <w:rFonts w:ascii="Times New Roman" w:hAnsi="Times New Roman"/>
          <w:sz w:val="28"/>
          <w:szCs w:val="28"/>
        </w:rPr>
        <w:br/>
        <w:t xml:space="preserve">и функционально-пространственной структуры проектируемой </w:t>
      </w:r>
      <w:r>
        <w:rPr>
          <w:rFonts w:ascii="Times New Roman" w:hAnsi="Times New Roman"/>
          <w:sz w:val="28"/>
          <w:szCs w:val="28"/>
        </w:rPr>
        <w:t>территории</w:t>
      </w:r>
    </w:p>
    <w:p w14:paraId="016CDC34" w14:textId="01E882B2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решения по развитию проектируемой территории приняты </w:t>
      </w:r>
      <w:r>
        <w:rPr>
          <w:rFonts w:ascii="Times New Roman" w:hAnsi="Times New Roman"/>
          <w:sz w:val="28"/>
          <w:szCs w:val="28"/>
        </w:rPr>
        <w:br/>
        <w:t>с учетом Генерального плана, а так</w:t>
      </w:r>
      <w:r>
        <w:rPr>
          <w:rFonts w:ascii="Times New Roman" w:hAnsi="Times New Roman"/>
          <w:sz w:val="28"/>
          <w:szCs w:val="28"/>
        </w:rPr>
        <w:t xml:space="preserve">же установленных Правилами </w:t>
      </w:r>
      <w:r>
        <w:rPr>
          <w:rFonts w:ascii="Times New Roman" w:hAnsi="Times New Roman"/>
          <w:sz w:val="28"/>
          <w:szCs w:val="28"/>
        </w:rPr>
        <w:t>ограничений использования земельных участков и объектов капитального строительства.</w:t>
      </w:r>
    </w:p>
    <w:p w14:paraId="48485563" w14:textId="25B70F63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соответствии с Генеральным планом в границах проекта планировки территории планируется к размещению клуб для детей и молодежи (на базе существующего объекта культурно-досуговой деятельности), так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же планируется строительство объектов индивидуальной жилой застройки, </w:t>
      </w:r>
      <w:r>
        <w:rPr>
          <w:rFonts w:ascii="Times New Roman" w:eastAsia="Calibri" w:hAnsi="Times New Roman"/>
          <w:sz w:val="28"/>
          <w:szCs w:val="28"/>
        </w:rPr>
        <w:t>строительство и реконструкция дорог.</w:t>
      </w:r>
    </w:p>
    <w:p w14:paraId="1A008E09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 целях улучшения экологической обстановки и создания благоприятных условий жизнедеятельности населения проектом планировки территории предусмотрена организация системы зеленых насаждений.</w:t>
      </w:r>
    </w:p>
    <w:p w14:paraId="2255B0C2" w14:textId="77777777" w:rsidR="00CD50F6" w:rsidRDefault="009E32CB">
      <w:pPr>
        <w:spacing w:before="360" w:after="3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. Инженерная подготовка проектируемой территории</w:t>
      </w:r>
    </w:p>
    <w:p w14:paraId="4C6AD2E0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До начала освоения участков, отведенных под новое строительство, </w:t>
      </w:r>
      <w:r>
        <w:rPr>
          <w:rFonts w:ascii="Times New Roman" w:hAnsi="Times New Roman"/>
          <w:bCs/>
          <w:sz w:val="28"/>
          <w:szCs w:val="28"/>
        </w:rPr>
        <w:br/>
        <w:t>а также территорий, подлежащих упорядочению и дальнейшему благоустройству в границах проектируемой территории, необходимо выполнить комплекс мероприятий по инженерной подготовке территории, включающий в себя:</w:t>
      </w:r>
    </w:p>
    <w:p w14:paraId="3928B165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организацию поверхностного стока;</w:t>
      </w:r>
    </w:p>
    <w:p w14:paraId="692A373F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защиту территории от подтопления.</w:t>
      </w:r>
    </w:p>
    <w:p w14:paraId="139657A3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Проектируемые и реконструируемые проходы, внутриквартальные проезды выполняются с устройством бортового бордюрного камня.</w:t>
      </w:r>
    </w:p>
    <w:p w14:paraId="09ACC356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Организацию закрытых систем водоотвода и водоотводных лотков предусмотреть при рабочем проектировании.</w:t>
      </w:r>
    </w:p>
    <w:p w14:paraId="43CE79C8" w14:textId="77777777" w:rsidR="00CD50F6" w:rsidRDefault="00CD5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322C8B1" w14:textId="77777777" w:rsidR="00CD50F6" w:rsidRDefault="00CD5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7A22BD" w14:textId="77777777" w:rsidR="00CD50F6" w:rsidRDefault="00CD50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09390D8" w14:textId="77777777" w:rsidR="00CD50F6" w:rsidRDefault="009E32CB">
      <w:pPr>
        <w:spacing w:before="360" w:after="3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/>
          <w:sz w:val="28"/>
          <w:szCs w:val="28"/>
        </w:rPr>
        <w:t>. Основные направления транспортного обслуживания проектируемой территории</w:t>
      </w:r>
    </w:p>
    <w:p w14:paraId="08285C54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Основой транспортной схемы проектируемой территории является карта планируемого размещения объектов местного значения муниципального образования городской округ город Омск Омской области в области автомобильных дорог местного значения, утвержденная в составе Генерального плана.</w:t>
      </w:r>
    </w:p>
    <w:p w14:paraId="0F6ABC4A" w14:textId="77777777" w:rsidR="00CD50F6" w:rsidRDefault="009E32CB">
      <w:pPr>
        <w:pStyle w:val="af8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 решениями Генерального плана</w:t>
      </w:r>
      <w:r>
        <w:rPr>
          <w:rFonts w:ascii="Times New Roman" w:hAnsi="Times New Roman"/>
          <w:sz w:val="28"/>
          <w:szCs w:val="28"/>
        </w:rPr>
        <w:t xml:space="preserve"> транспортная инфраструктура направлена на необходимость обеспечения удобных транспортных и пешеходных связей внутри проектируемой территории </w:t>
      </w:r>
      <w:r>
        <w:rPr>
          <w:rFonts w:ascii="Times New Roman" w:hAnsi="Times New Roman"/>
          <w:sz w:val="28"/>
          <w:szCs w:val="28"/>
        </w:rPr>
        <w:br/>
        <w:t>и выхода на дорогу в микрорайон «Береговой»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CC61816" w14:textId="77777777" w:rsidR="00CD50F6" w:rsidRDefault="009E3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Предлагаемая планировочная структура предусматривает сохранение границ существующих и строящихся кварталов, а </w:t>
      </w:r>
      <w:r>
        <w:rPr>
          <w:rFonts w:ascii="Times New Roman" w:hAnsi="Times New Roman"/>
          <w:color w:val="000000"/>
          <w:sz w:val="28"/>
          <w:szCs w:val="28"/>
        </w:rPr>
        <w:t xml:space="preserve">также разделение 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на кварталы вновь осваиваемых участков, с учетом обеспечения </w:t>
      </w:r>
      <w:r>
        <w:rPr>
          <w:rFonts w:ascii="Times New Roman" w:hAnsi="Times New Roman"/>
          <w:color w:val="000000"/>
          <w:sz w:val="28"/>
          <w:szCs w:val="28"/>
        </w:rPr>
        <w:br/>
        <w:t>их транспортными связями по улицам и дорогам всех категорий.</w:t>
      </w:r>
    </w:p>
    <w:p w14:paraId="2696B61F" w14:textId="77777777" w:rsidR="00CD50F6" w:rsidRDefault="009E32C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магистралям районного значения относятся улицы: Г.С. Киселева </w:t>
      </w:r>
      <w:r>
        <w:rPr>
          <w:rFonts w:ascii="Times New Roman" w:hAnsi="Times New Roman"/>
          <w:sz w:val="28"/>
          <w:szCs w:val="28"/>
        </w:rPr>
        <w:br/>
      </w:r>
      <w:proofErr w:type="gramStart"/>
      <w:r>
        <w:rPr>
          <w:rFonts w:ascii="Times New Roman" w:hAnsi="Times New Roman"/>
          <w:sz w:val="28"/>
          <w:szCs w:val="28"/>
        </w:rPr>
        <w:t>и  А.М.</w:t>
      </w:r>
      <w:proofErr w:type="gramEnd"/>
      <w:r>
        <w:rPr>
          <w:rFonts w:ascii="Times New Roman" w:hAnsi="Times New Roman"/>
          <w:sz w:val="28"/>
          <w:szCs w:val="28"/>
        </w:rPr>
        <w:t xml:space="preserve"> Никандрова.</w:t>
      </w:r>
    </w:p>
    <w:p w14:paraId="7ED58A97" w14:textId="77777777" w:rsidR="00CD50F6" w:rsidRDefault="009E32CB">
      <w:pPr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улицам местного значения относятся улицы: 1-я Осенняя, </w:t>
      </w:r>
      <w:r>
        <w:rPr>
          <w:rFonts w:ascii="Times New Roman" w:hAnsi="Times New Roman"/>
          <w:sz w:val="28"/>
          <w:szCs w:val="28"/>
        </w:rPr>
        <w:br/>
        <w:t>2-я Осенняя, 3-я Осенняя, Пролетарская, Удачная, Проскурякова,</w:t>
      </w:r>
      <w:r>
        <w:rPr>
          <w:rFonts w:ascii="Times New Roman" w:hAnsi="Times New Roman"/>
          <w:sz w:val="28"/>
          <w:szCs w:val="28"/>
        </w:rPr>
        <w:br/>
        <w:t>1-я Весенняя, 2-я Весенняя, 3-я Весенняя, 4-я Весенняя, Цветочная, продолжение улицы Пролетарской, проектируемые улицы №№ 1 – 3.</w:t>
      </w:r>
    </w:p>
    <w:p w14:paraId="6132C00F" w14:textId="77777777" w:rsidR="00CD50F6" w:rsidRDefault="009E3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Реконструкция магистралей районного значения предусматривает    уширение проезжей части дороги до 7,0 м.</w:t>
      </w:r>
    </w:p>
    <w:p w14:paraId="72FEED5E" w14:textId="769B2394" w:rsidR="00CD50F6" w:rsidRDefault="009E3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Реконструкция и строительство улиц местного значения </w:t>
      </w:r>
      <w:r>
        <w:rPr>
          <w:rFonts w:ascii="Times New Roman" w:hAnsi="Times New Roman"/>
          <w:sz w:val="28"/>
          <w:szCs w:val="28"/>
        </w:rPr>
        <w:t xml:space="preserve">предусмотрена с уширением </w:t>
      </w:r>
      <w:r>
        <w:rPr>
          <w:rFonts w:ascii="Times New Roman" w:hAnsi="Times New Roman"/>
          <w:sz w:val="28"/>
          <w:szCs w:val="28"/>
        </w:rPr>
        <w:t>проезжей части до нормативной ширины – 6,0 м.</w:t>
      </w:r>
    </w:p>
    <w:p w14:paraId="38E51AE5" w14:textId="77777777" w:rsidR="00CD50F6" w:rsidRDefault="009E3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строительства проектируемой улицы № 1 в соответствии </w:t>
      </w:r>
      <w:r>
        <w:rPr>
          <w:rFonts w:ascii="Times New Roman" w:hAnsi="Times New Roman"/>
          <w:sz w:val="28"/>
          <w:szCs w:val="28"/>
        </w:rPr>
        <w:br/>
        <w:t xml:space="preserve">с Генеральным планом необходимо перенести наземную теплотрассу </w:t>
      </w:r>
      <w:r>
        <w:rPr>
          <w:rFonts w:ascii="Times New Roman" w:hAnsi="Times New Roman"/>
          <w:sz w:val="28"/>
          <w:szCs w:val="28"/>
        </w:rPr>
        <w:br/>
        <w:t>на участке от улицы 1-я Осенняя до улицы 2-я Осенняя.</w:t>
      </w:r>
    </w:p>
    <w:p w14:paraId="4845A4D3" w14:textId="77777777" w:rsidR="00CD50F6" w:rsidRDefault="009E3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Трассировка улицы Пролетарской выполнена с учетом размещения существующей теплотрассы и строительства тротуаров в соответствии </w:t>
      </w:r>
      <w:r>
        <w:rPr>
          <w:rFonts w:ascii="Times New Roman" w:hAnsi="Times New Roman"/>
          <w:sz w:val="28"/>
          <w:szCs w:val="28"/>
        </w:rPr>
        <w:br/>
        <w:t xml:space="preserve">с нормативными документами. </w:t>
      </w:r>
    </w:p>
    <w:p w14:paraId="32D10021" w14:textId="77777777" w:rsidR="00CD50F6" w:rsidRDefault="009E32C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Все пересечения и примыкания районных магистралей в границах проектирования предусмотрены в одном уровне. </w:t>
      </w:r>
    </w:p>
    <w:p w14:paraId="16FEC4C9" w14:textId="77777777" w:rsidR="00CD50F6" w:rsidRDefault="009E32CB">
      <w:pPr>
        <w:tabs>
          <w:tab w:val="left" w:pos="360"/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Пропуск общественного пассажирского транспорта (автобус, маршрутное такси) предусмотрен по улицам Г.С. Киселева и А.М. Никандрова с обустройством остановочных пунктов маршрутного транспорта. </w:t>
      </w:r>
    </w:p>
    <w:p w14:paraId="46D021D8" w14:textId="4FEA9D23" w:rsidR="00CD50F6" w:rsidRDefault="009E32CB">
      <w:pPr>
        <w:tabs>
          <w:tab w:val="left" w:pos="360"/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районе пересечения улицы А.М. Никандрова и улицы 3-я Осенняя предусмотрено размещение отстойно-разворотной площадки общественного транспорта (</w:t>
      </w:r>
      <w:r>
        <w:rPr>
          <w:rFonts w:ascii="Times New Roman" w:hAnsi="Times New Roman"/>
          <w:color w:val="000000"/>
          <w:sz w:val="28"/>
          <w:szCs w:val="28"/>
        </w:rPr>
        <w:t xml:space="preserve">далее – </w:t>
      </w:r>
      <w:r>
        <w:rPr>
          <w:rFonts w:ascii="Times New Roman" w:hAnsi="Times New Roman"/>
          <w:sz w:val="28"/>
          <w:szCs w:val="28"/>
        </w:rPr>
        <w:t>ОРП). Общая площадь ОРП составляет 1750 кв.</w:t>
      </w:r>
      <w:r w:rsidR="003B1C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м.</w:t>
      </w:r>
    </w:p>
    <w:p w14:paraId="39AF389B" w14:textId="77777777" w:rsidR="00CD50F6" w:rsidRDefault="009E32C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Ширина улиц и дорог всех категорий в красных линиях определена </w:t>
      </w:r>
      <w:r>
        <w:rPr>
          <w:rFonts w:ascii="Times New Roman" w:hAnsi="Times New Roman"/>
          <w:sz w:val="28"/>
          <w:szCs w:val="28"/>
        </w:rPr>
        <w:br/>
        <w:t xml:space="preserve">с учетом кадастровых сведений и санитарно-гигиенических норм </w:t>
      </w:r>
      <w:r>
        <w:rPr>
          <w:rFonts w:ascii="Times New Roman" w:hAnsi="Times New Roman"/>
          <w:sz w:val="28"/>
          <w:szCs w:val="28"/>
        </w:rPr>
        <w:br/>
        <w:t xml:space="preserve">в зависимости от принятых категорий, интенсивности движения транспорта, существующих инженерных коммуникаций, а также необходимости прокладки новых сетей. </w:t>
      </w:r>
    </w:p>
    <w:p w14:paraId="121B63AF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Транспортное обслуживание внутри жилых кварталов осуществляется по проездам, ширина которых принята 3,5 или 6,0 м.</w:t>
      </w:r>
    </w:p>
    <w:p w14:paraId="3FCBEE17" w14:textId="77777777" w:rsidR="00CD50F6" w:rsidRDefault="009E32C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Проезжая часть улиц и дорог всех категорий предусмотрена</w:t>
      </w:r>
      <w:r>
        <w:rPr>
          <w:rFonts w:ascii="Times New Roman" w:hAnsi="Times New Roman"/>
          <w:sz w:val="28"/>
          <w:szCs w:val="28"/>
        </w:rPr>
        <w:br/>
        <w:t xml:space="preserve">с устройством усовершенствованного капитального покрытия с установкой бортового бордюрного камня. Радиусы примыканий проезжей части магистральных улиц приняты – 8,0 м; радиусы примыканий жилых </w:t>
      </w:r>
      <w:r>
        <w:rPr>
          <w:rFonts w:ascii="Times New Roman" w:hAnsi="Times New Roman"/>
          <w:sz w:val="28"/>
          <w:szCs w:val="28"/>
        </w:rPr>
        <w:br/>
        <w:t xml:space="preserve">улиц – 6,0 м; проездов – 3,5 – 6,0 м. </w:t>
      </w:r>
    </w:p>
    <w:p w14:paraId="0D79C711" w14:textId="5028FDB6" w:rsidR="00CD50F6" w:rsidRDefault="009E32C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 улицам и дорогам предусмотрено устройство транзитных тротуаров, ширина которых принята в соответствии с категорией этих улиц</w:t>
      </w:r>
      <w:r>
        <w:rPr>
          <w:rFonts w:ascii="Times New Roman" w:hAnsi="Times New Roman"/>
          <w:sz w:val="28"/>
          <w:szCs w:val="28"/>
        </w:rPr>
        <w:br/>
        <w:t>и составляет 2,25 м – для магистралей районного значения и 2,0 м – для улиц</w:t>
      </w:r>
      <w:r>
        <w:rPr>
          <w:rFonts w:ascii="Times New Roman" w:hAnsi="Times New Roman"/>
          <w:sz w:val="28"/>
          <w:szCs w:val="28"/>
        </w:rPr>
        <w:br/>
        <w:t>и дорог местного значения. Ввиду отсутствия жилой застройки</w:t>
      </w:r>
      <w:r>
        <w:rPr>
          <w:rFonts w:ascii="Times New Roman" w:hAnsi="Times New Roman"/>
          <w:sz w:val="28"/>
          <w:szCs w:val="28"/>
        </w:rPr>
        <w:br/>
        <w:t>по проектируемым улицам № 2 и № 3</w:t>
      </w:r>
      <w:r>
        <w:rPr>
          <w:rFonts w:ascii="Times New Roman" w:hAnsi="Times New Roman"/>
          <w:sz w:val="28"/>
          <w:szCs w:val="28"/>
        </w:rPr>
        <w:t xml:space="preserve"> тротуар предусмотрен с одной стороны.</w:t>
      </w:r>
    </w:p>
    <w:p w14:paraId="13D6A16F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Покрытие тротуаров и пешеходных зон асфальтобетонное или</w:t>
      </w:r>
      <w:r>
        <w:rPr>
          <w:rFonts w:ascii="Times New Roman" w:hAnsi="Times New Roman"/>
          <w:sz w:val="28"/>
          <w:szCs w:val="28"/>
        </w:rPr>
        <w:br/>
        <w:t>с использованием мелкоразмерной тротуарной плитки.</w:t>
      </w:r>
    </w:p>
    <w:p w14:paraId="2BFBD307" w14:textId="0C3A3F69" w:rsidR="00CD50F6" w:rsidRDefault="009E32CB">
      <w:pPr>
        <w:tabs>
          <w:tab w:val="left" w:pos="360"/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пешеходные связи предусмотрены с учетом обеспечения удобной и нормативной доступности к остановкам общественного транспорта, объектам </w:t>
      </w:r>
      <w:r w:rsidR="003B1C2C">
        <w:rPr>
          <w:rFonts w:ascii="Times New Roman" w:hAnsi="Times New Roman"/>
          <w:sz w:val="28"/>
          <w:szCs w:val="28"/>
        </w:rPr>
        <w:t>социального культурно-бытового назначения</w:t>
      </w:r>
      <w:r>
        <w:rPr>
          <w:rFonts w:ascii="Times New Roman" w:hAnsi="Times New Roman"/>
          <w:sz w:val="28"/>
          <w:szCs w:val="28"/>
        </w:rPr>
        <w:t xml:space="preserve"> и зонам отдыха. Движение пешеходных потоков</w:t>
      </w:r>
      <w:r w:rsidR="00C236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пересечениях улиц всех категорий, а также движение пешеходов через проезжую часть на перегонах на первую очередь осуществляется в одном уровне. </w:t>
      </w:r>
    </w:p>
    <w:p w14:paraId="76DB73C1" w14:textId="609223E0" w:rsidR="00CD50F6" w:rsidRDefault="00C23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местами постоянного хранения автомобилей многоэтажных домов выполняется за счет существующих гаражных комплексов, находящихся в пешеходной доступности, малоэтажной</w:t>
      </w:r>
      <w:r>
        <w:rPr>
          <w:rFonts w:ascii="Times New Roman" w:hAnsi="Times New Roman"/>
          <w:sz w:val="28"/>
          <w:szCs w:val="28"/>
        </w:rPr>
        <w:br/>
        <w:t>застройки – в границах придомовой территории.</w:t>
      </w:r>
    </w:p>
    <w:p w14:paraId="5BF4A680" w14:textId="53C87882" w:rsidR="00CD50F6" w:rsidRDefault="00C236B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Проектом планировки</w:t>
      </w:r>
      <w:r w:rsidR="009E32CB">
        <w:rPr>
          <w:rFonts w:ascii="Times New Roman" w:hAnsi="Times New Roman"/>
          <w:sz w:val="28"/>
          <w:szCs w:val="28"/>
        </w:rPr>
        <w:t xml:space="preserve"> территории предполагаются гостевые парковки</w:t>
      </w:r>
      <w:r w:rsidR="00E15C59">
        <w:rPr>
          <w:rFonts w:ascii="Times New Roman" w:hAnsi="Times New Roman"/>
          <w:sz w:val="28"/>
          <w:szCs w:val="28"/>
        </w:rPr>
        <w:br/>
      </w:r>
      <w:r w:rsidR="009E32CB">
        <w:rPr>
          <w:rFonts w:ascii="Times New Roman" w:hAnsi="Times New Roman"/>
          <w:sz w:val="28"/>
          <w:szCs w:val="28"/>
        </w:rPr>
        <w:t>в районе объектов</w:t>
      </w:r>
      <w:r w:rsidR="009E32CB">
        <w:rPr>
          <w:rFonts w:ascii="Times New Roman" w:hAnsi="Times New Roman"/>
          <w:b/>
          <w:sz w:val="28"/>
          <w:szCs w:val="28"/>
        </w:rPr>
        <w:t xml:space="preserve"> </w:t>
      </w:r>
      <w:r w:rsidR="009E32CB">
        <w:rPr>
          <w:rFonts w:ascii="Times New Roman" w:hAnsi="Times New Roman"/>
          <w:sz w:val="28"/>
          <w:szCs w:val="28"/>
        </w:rPr>
        <w:t>культурно-бытового</w:t>
      </w:r>
      <w:r w:rsidR="009E32CB">
        <w:rPr>
          <w:rFonts w:ascii="Times New Roman" w:hAnsi="Times New Roman"/>
          <w:b/>
          <w:sz w:val="28"/>
          <w:szCs w:val="28"/>
        </w:rPr>
        <w:t xml:space="preserve"> </w:t>
      </w:r>
      <w:r w:rsidR="009E32CB">
        <w:rPr>
          <w:rFonts w:ascii="Times New Roman" w:hAnsi="Times New Roman"/>
          <w:sz w:val="28"/>
          <w:szCs w:val="28"/>
        </w:rPr>
        <w:t>назначения.</w:t>
      </w:r>
    </w:p>
    <w:p w14:paraId="53A47236" w14:textId="77777777" w:rsidR="00CD50F6" w:rsidRDefault="00CD50F6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BE692B" w14:textId="77777777" w:rsidR="00CD50F6" w:rsidRDefault="009E32C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>. Основные направления развития инженерно-технического обеспечения проектируемой территории</w:t>
      </w:r>
    </w:p>
    <w:p w14:paraId="31D57183" w14:textId="77777777" w:rsidR="00CD50F6" w:rsidRDefault="00CD50F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4706EBA" w14:textId="77777777" w:rsidR="00CD50F6" w:rsidRDefault="009E32CB">
      <w:pPr>
        <w:tabs>
          <w:tab w:val="left" w:pos="467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Размещение перспективных инженерных коммуникаций для конкретных потребителей возможно в границах автомобильных дорог общего пользования и в границах застроенных и подлежащих застройке территорий в </w:t>
      </w:r>
      <w:r>
        <w:rPr>
          <w:rFonts w:ascii="Times New Roman" w:hAnsi="Times New Roman"/>
          <w:sz w:val="28"/>
          <w:szCs w:val="28"/>
        </w:rPr>
        <w:t>соответствии с техническими регламентами.</w:t>
      </w:r>
    </w:p>
    <w:p w14:paraId="4854C1FE" w14:textId="77777777" w:rsidR="00CD50F6" w:rsidRDefault="009E32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Ширина технических зон определена в зависимости от диаметра сети: </w:t>
      </w:r>
    </w:p>
    <w:p w14:paraId="76A300BE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самотечная канализация – 3 м в обе стороны от сети;</w:t>
      </w:r>
    </w:p>
    <w:p w14:paraId="66606033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напорная канализация – 5 м в обе стороны от сети;</w:t>
      </w:r>
    </w:p>
    <w:p w14:paraId="1A576304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ливневая канализация – 3 м обе стороны от сети;</w:t>
      </w:r>
    </w:p>
    <w:p w14:paraId="257E45CE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водопровод – 5 м в обе стороны от сети;</w:t>
      </w:r>
    </w:p>
    <w:p w14:paraId="7848AFE6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электроснабжение – 1 м в обе стороны от сети;</w:t>
      </w:r>
    </w:p>
    <w:p w14:paraId="1790F003" w14:textId="77777777" w:rsidR="00CD50F6" w:rsidRDefault="009E32C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 высоковольтная воздушная линия 110 </w:t>
      </w:r>
      <w:proofErr w:type="spellStart"/>
      <w:r>
        <w:rPr>
          <w:rFonts w:ascii="Times New Roman" w:hAnsi="Times New Roman"/>
          <w:sz w:val="28"/>
          <w:szCs w:val="28"/>
        </w:rPr>
        <w:t>кВ</w:t>
      </w:r>
      <w:proofErr w:type="spellEnd"/>
      <w:r>
        <w:rPr>
          <w:rFonts w:ascii="Times New Roman" w:hAnsi="Times New Roman"/>
          <w:sz w:val="28"/>
          <w:szCs w:val="28"/>
        </w:rPr>
        <w:t xml:space="preserve"> – 20 м в обе стороны от сети;</w:t>
      </w:r>
    </w:p>
    <w:p w14:paraId="2E545478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теплоснабжение – 3 м в обе стороны от сети;</w:t>
      </w:r>
    </w:p>
    <w:p w14:paraId="74394DF7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газоснабжение – 2 м в обе стороны от сети;</w:t>
      </w:r>
    </w:p>
    <w:p w14:paraId="5570FCC8" w14:textId="77777777" w:rsidR="00CD50F6" w:rsidRDefault="009E32CB">
      <w:pPr>
        <w:tabs>
          <w:tab w:val="left" w:pos="1134"/>
          <w:tab w:val="left" w:pos="510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телекоммуникации – 2 м в обе стороны от сети.</w:t>
      </w:r>
    </w:p>
    <w:p w14:paraId="6A9E6ED4" w14:textId="77777777" w:rsidR="00CD50F6" w:rsidRDefault="009E32CB">
      <w:pPr>
        <w:spacing w:before="360" w:after="36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VII</w:t>
      </w:r>
      <w:r>
        <w:rPr>
          <w:rFonts w:ascii="Times New Roman" w:hAnsi="Times New Roman"/>
          <w:sz w:val="28"/>
          <w:szCs w:val="28"/>
        </w:rPr>
        <w:t>. Характеристики планируемого развития проектируемой территории</w:t>
      </w:r>
    </w:p>
    <w:p w14:paraId="5B0EA39D" w14:textId="77777777" w:rsidR="00CD50F6" w:rsidRDefault="009E32CB">
      <w:pPr>
        <w:pStyle w:val="1"/>
        <w:numPr>
          <w:ilvl w:val="0"/>
          <w:numId w:val="0"/>
        </w:numPr>
        <w:spacing w:before="0" w:after="0"/>
        <w:ind w:firstLine="709"/>
        <w:jc w:val="both"/>
      </w:pPr>
      <w:r>
        <w:t xml:space="preserve">Площадь территории в границах проекта планировки территории </w:t>
      </w:r>
      <w:r>
        <w:rPr>
          <w:color w:val="000000" w:themeColor="text1"/>
        </w:rPr>
        <w:t>составляет 66,35 га.</w:t>
      </w:r>
    </w:p>
    <w:p w14:paraId="5BA7ADC0" w14:textId="3020D070" w:rsidR="00CD50F6" w:rsidRDefault="00E15C59">
      <w:pPr>
        <w:pStyle w:val="1"/>
        <w:numPr>
          <w:ilvl w:val="0"/>
          <w:numId w:val="0"/>
        </w:numPr>
        <w:spacing w:before="0" w:after="0"/>
        <w:ind w:firstLine="709"/>
        <w:jc w:val="both"/>
      </w:pPr>
      <w:r>
        <w:t>Планируемая ч</w:t>
      </w:r>
      <w:r w:rsidR="009E32CB">
        <w:t>исленность населения определена по расчетной минимальной обеспеченности общей площади квартир многоквартирной жилой застройки 28</w:t>
      </w:r>
      <w:r>
        <w:t>,00</w:t>
      </w:r>
      <w:r w:rsidR="009E32CB">
        <w:t xml:space="preserve"> кв. м, жилых помещений индивидуальной жилой застройки 18</w:t>
      </w:r>
      <w:r>
        <w:t>,00</w:t>
      </w:r>
      <w:r w:rsidR="009E32CB">
        <w:t xml:space="preserve"> кв. м </w:t>
      </w:r>
      <w:r w:rsidR="009E32CB">
        <w:t xml:space="preserve">и </w:t>
      </w:r>
      <w:r w:rsidR="009E32CB">
        <w:rPr>
          <w:color w:val="000000" w:themeColor="text1"/>
        </w:rPr>
        <w:t>составляет 3,95</w:t>
      </w:r>
      <w:r w:rsidR="009E32CB">
        <w:t xml:space="preserve"> тыс. человек.</w:t>
      </w:r>
    </w:p>
    <w:p w14:paraId="4AC19849" w14:textId="77777777" w:rsidR="00CD50F6" w:rsidRDefault="009E32CB">
      <w:pPr>
        <w:pStyle w:val="1"/>
        <w:numPr>
          <w:ilvl w:val="0"/>
          <w:numId w:val="0"/>
        </w:numPr>
        <w:spacing w:before="0" w:after="0"/>
        <w:ind w:firstLine="709"/>
        <w:jc w:val="both"/>
        <w:sectPr w:rsidR="00CD50F6">
          <w:headerReference w:type="default" r:id="rId8"/>
          <w:pgSz w:w="11906" w:h="16838"/>
          <w:pgMar w:top="1134" w:right="851" w:bottom="1134" w:left="1559" w:header="284" w:footer="0" w:gutter="0"/>
          <w:cols w:space="720"/>
          <w:formProt w:val="0"/>
          <w:titlePg/>
          <w:docGrid w:linePitch="360"/>
        </w:sectPr>
      </w:pPr>
      <w:r>
        <w:t>Характеристики принятых проектом решений по планировке</w:t>
      </w:r>
      <w:r>
        <w:br/>
        <w:t>территории в обобщенном виде представлены в таблице</w:t>
      </w:r>
      <w:r>
        <w:br/>
        <w:t>«Основные технико-экономические показатели проекта планировки территории».</w:t>
      </w:r>
    </w:p>
    <w:p w14:paraId="7FFBF3D2" w14:textId="77777777" w:rsidR="00CD50F6" w:rsidRDefault="009E32CB">
      <w:pPr>
        <w:pStyle w:val="10"/>
        <w:spacing w:before="0" w:after="120"/>
        <w:ind w:firstLine="0"/>
        <w:jc w:val="right"/>
        <w:rPr>
          <w:rStyle w:val="ac"/>
          <w:b w:val="0"/>
          <w:i w:val="0"/>
          <w:color w:val="000000"/>
          <w:szCs w:val="28"/>
          <w:lang w:val="ru-RU"/>
        </w:rPr>
      </w:pPr>
      <w:r>
        <w:rPr>
          <w:b w:val="0"/>
          <w:iCs/>
          <w:lang w:val="ru-RU"/>
        </w:rPr>
        <w:lastRenderedPageBreak/>
        <w:t>Таблица</w:t>
      </w:r>
    </w:p>
    <w:p w14:paraId="7FC5AE2E" w14:textId="77777777" w:rsidR="00CD50F6" w:rsidRDefault="009E32C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технико-экономические показатели проекта планировки территории</w:t>
      </w:r>
    </w:p>
    <w:tbl>
      <w:tblPr>
        <w:tblStyle w:val="af9"/>
        <w:tblW w:w="14786" w:type="dxa"/>
        <w:jc w:val="center"/>
        <w:tblLayout w:type="fixed"/>
        <w:tblLook w:val="04A0" w:firstRow="1" w:lastRow="0" w:firstColumn="1" w:lastColumn="0" w:noHBand="0" w:noVBand="1"/>
      </w:tblPr>
      <w:tblGrid>
        <w:gridCol w:w="517"/>
        <w:gridCol w:w="1984"/>
        <w:gridCol w:w="647"/>
        <w:gridCol w:w="892"/>
        <w:gridCol w:w="630"/>
        <w:gridCol w:w="642"/>
        <w:gridCol w:w="591"/>
        <w:gridCol w:w="630"/>
        <w:gridCol w:w="630"/>
        <w:gridCol w:w="642"/>
        <w:gridCol w:w="557"/>
        <w:gridCol w:w="630"/>
        <w:gridCol w:w="630"/>
        <w:gridCol w:w="631"/>
        <w:gridCol w:w="630"/>
        <w:gridCol w:w="630"/>
        <w:gridCol w:w="630"/>
        <w:gridCol w:w="630"/>
        <w:gridCol w:w="630"/>
        <w:gridCol w:w="665"/>
        <w:gridCol w:w="718"/>
      </w:tblGrid>
      <w:tr w:rsidR="00CD50F6" w14:paraId="5C205E8F" w14:textId="77777777">
        <w:trPr>
          <w:cantSplit/>
          <w:trHeight w:val="729"/>
          <w:tblHeader/>
          <w:jc w:val="center"/>
        </w:trPr>
        <w:tc>
          <w:tcPr>
            <w:tcW w:w="516" w:type="dxa"/>
            <w:vMerge w:val="restart"/>
            <w:vAlign w:val="center"/>
          </w:tcPr>
          <w:p w14:paraId="5DB81451" w14:textId="77777777" w:rsidR="00CD50F6" w:rsidRDefault="009E32CB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п/п</w:t>
            </w:r>
          </w:p>
        </w:tc>
        <w:tc>
          <w:tcPr>
            <w:tcW w:w="1982" w:type="dxa"/>
            <w:vMerge w:val="restart"/>
            <w:vAlign w:val="center"/>
          </w:tcPr>
          <w:p w14:paraId="79F06022" w14:textId="77777777" w:rsidR="00CD50F6" w:rsidRDefault="009E32CB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Наименование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показателей</w:t>
            </w:r>
          </w:p>
        </w:tc>
        <w:tc>
          <w:tcPr>
            <w:tcW w:w="646" w:type="dxa"/>
            <w:vMerge w:val="restart"/>
            <w:textDirection w:val="btLr"/>
          </w:tcPr>
          <w:p w14:paraId="15A4EA18" w14:textId="77777777" w:rsidR="00CD50F6" w:rsidRDefault="009E32C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Единица измерений</w:t>
            </w:r>
          </w:p>
        </w:tc>
        <w:tc>
          <w:tcPr>
            <w:tcW w:w="892" w:type="dxa"/>
            <w:vMerge w:val="restart"/>
            <w:textDirection w:val="btLr"/>
          </w:tcPr>
          <w:p w14:paraId="72B56A5D" w14:textId="77777777" w:rsidR="00CD50F6" w:rsidRDefault="009E32CB">
            <w:pPr>
              <w:spacing w:line="240" w:lineRule="auto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Существующее/ планируемое </w:t>
            </w:r>
            <w:r>
              <w:rPr>
                <w:rFonts w:ascii="Times New Roman" w:hAnsi="Times New Roman"/>
                <w:sz w:val="16"/>
                <w:szCs w:val="16"/>
              </w:rPr>
              <w:br/>
              <w:t>(далее – (сущ./план.)</w:t>
            </w:r>
          </w:p>
        </w:tc>
        <w:tc>
          <w:tcPr>
            <w:tcW w:w="10028" w:type="dxa"/>
            <w:gridSpan w:val="16"/>
            <w:vAlign w:val="center"/>
          </w:tcPr>
          <w:p w14:paraId="34BE7536" w14:textId="77777777" w:rsidR="00CD50F6" w:rsidRDefault="009E32CB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Номер планировочного элемента</w:t>
            </w:r>
          </w:p>
        </w:tc>
        <w:tc>
          <w:tcPr>
            <w:tcW w:w="718" w:type="dxa"/>
            <w:vMerge w:val="restart"/>
            <w:vAlign w:val="center"/>
          </w:tcPr>
          <w:p w14:paraId="09A3632D" w14:textId="77777777" w:rsidR="00CD50F6" w:rsidRDefault="009E32CB">
            <w:pPr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Итого</w:t>
            </w:r>
          </w:p>
        </w:tc>
      </w:tr>
      <w:tr w:rsidR="00CD50F6" w14:paraId="41941940" w14:textId="77777777">
        <w:trPr>
          <w:trHeight w:val="696"/>
          <w:tblHeader/>
          <w:jc w:val="center"/>
        </w:trPr>
        <w:tc>
          <w:tcPr>
            <w:tcW w:w="516" w:type="dxa"/>
            <w:vMerge/>
          </w:tcPr>
          <w:p w14:paraId="60D86A0A" w14:textId="77777777" w:rsidR="00CD50F6" w:rsidRDefault="00CD50F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</w:tcPr>
          <w:p w14:paraId="6968F685" w14:textId="77777777" w:rsidR="00CD50F6" w:rsidRDefault="00CD50F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46" w:type="dxa"/>
            <w:vMerge/>
          </w:tcPr>
          <w:p w14:paraId="7AC633F0" w14:textId="77777777" w:rsidR="00CD50F6" w:rsidRDefault="00CD50F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892" w:type="dxa"/>
            <w:vMerge/>
          </w:tcPr>
          <w:p w14:paraId="20C38669" w14:textId="77777777" w:rsidR="00CD50F6" w:rsidRDefault="00CD50F6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 w14:paraId="0808265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42" w:type="dxa"/>
            <w:vAlign w:val="center"/>
          </w:tcPr>
          <w:p w14:paraId="3BB29F6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13.1</w:t>
            </w:r>
          </w:p>
        </w:tc>
        <w:tc>
          <w:tcPr>
            <w:tcW w:w="591" w:type="dxa"/>
            <w:vAlign w:val="center"/>
          </w:tcPr>
          <w:p w14:paraId="4E9B2D0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13.2</w:t>
            </w:r>
          </w:p>
        </w:tc>
        <w:tc>
          <w:tcPr>
            <w:tcW w:w="630" w:type="dxa"/>
            <w:vAlign w:val="center"/>
          </w:tcPr>
          <w:p w14:paraId="321B5F3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30" w:type="dxa"/>
            <w:vAlign w:val="center"/>
          </w:tcPr>
          <w:p w14:paraId="5F210D4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42" w:type="dxa"/>
            <w:vAlign w:val="center"/>
          </w:tcPr>
          <w:p w14:paraId="1208765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57" w:type="dxa"/>
            <w:vAlign w:val="center"/>
          </w:tcPr>
          <w:p w14:paraId="69B12EB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630" w:type="dxa"/>
            <w:vAlign w:val="center"/>
          </w:tcPr>
          <w:p w14:paraId="4D59078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30" w:type="dxa"/>
            <w:vAlign w:val="center"/>
          </w:tcPr>
          <w:p w14:paraId="6B82ADF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31" w:type="dxa"/>
            <w:vAlign w:val="center"/>
          </w:tcPr>
          <w:p w14:paraId="0F58DA7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630" w:type="dxa"/>
            <w:vAlign w:val="center"/>
          </w:tcPr>
          <w:p w14:paraId="5EC1B2E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630" w:type="dxa"/>
            <w:vAlign w:val="center"/>
          </w:tcPr>
          <w:p w14:paraId="47F990E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630" w:type="dxa"/>
            <w:vAlign w:val="center"/>
          </w:tcPr>
          <w:p w14:paraId="4C37C15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630" w:type="dxa"/>
            <w:vAlign w:val="center"/>
          </w:tcPr>
          <w:p w14:paraId="1201B40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630" w:type="dxa"/>
            <w:vAlign w:val="center"/>
          </w:tcPr>
          <w:p w14:paraId="6665111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ТОП1</w:t>
            </w:r>
          </w:p>
        </w:tc>
        <w:tc>
          <w:tcPr>
            <w:tcW w:w="665" w:type="dxa"/>
            <w:vAlign w:val="center"/>
          </w:tcPr>
          <w:p w14:paraId="4E4D8C4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ТОП2</w:t>
            </w:r>
          </w:p>
        </w:tc>
        <w:tc>
          <w:tcPr>
            <w:tcW w:w="718" w:type="dxa"/>
            <w:vMerge/>
          </w:tcPr>
          <w:p w14:paraId="100C43DC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CD50F6" w14:paraId="17174953" w14:textId="77777777">
        <w:trPr>
          <w:trHeight w:val="281"/>
          <w:tblHeader/>
          <w:jc w:val="center"/>
        </w:trPr>
        <w:tc>
          <w:tcPr>
            <w:tcW w:w="516" w:type="dxa"/>
            <w:vAlign w:val="center"/>
          </w:tcPr>
          <w:p w14:paraId="69998D4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82" w:type="dxa"/>
            <w:vAlign w:val="center"/>
          </w:tcPr>
          <w:p w14:paraId="42CDE59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46" w:type="dxa"/>
            <w:vAlign w:val="center"/>
          </w:tcPr>
          <w:p w14:paraId="6FEE856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92" w:type="dxa"/>
            <w:vAlign w:val="center"/>
          </w:tcPr>
          <w:p w14:paraId="2C81E58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30" w:type="dxa"/>
            <w:vAlign w:val="center"/>
          </w:tcPr>
          <w:p w14:paraId="0E4ECBE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42" w:type="dxa"/>
            <w:vAlign w:val="center"/>
          </w:tcPr>
          <w:p w14:paraId="7FF1135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91" w:type="dxa"/>
            <w:vAlign w:val="center"/>
          </w:tcPr>
          <w:p w14:paraId="5E7EDF5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30" w:type="dxa"/>
            <w:vAlign w:val="center"/>
          </w:tcPr>
          <w:p w14:paraId="444A1EF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30" w:type="dxa"/>
            <w:vAlign w:val="center"/>
          </w:tcPr>
          <w:p w14:paraId="6A938D5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42" w:type="dxa"/>
            <w:vAlign w:val="center"/>
          </w:tcPr>
          <w:p w14:paraId="39A28D7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57" w:type="dxa"/>
            <w:vAlign w:val="center"/>
          </w:tcPr>
          <w:p w14:paraId="2C18D01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30" w:type="dxa"/>
            <w:vAlign w:val="center"/>
          </w:tcPr>
          <w:p w14:paraId="4EF2CF8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30" w:type="dxa"/>
            <w:vAlign w:val="center"/>
          </w:tcPr>
          <w:p w14:paraId="540F4B9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631" w:type="dxa"/>
            <w:vAlign w:val="center"/>
          </w:tcPr>
          <w:p w14:paraId="69D40E3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30" w:type="dxa"/>
            <w:vAlign w:val="center"/>
          </w:tcPr>
          <w:p w14:paraId="0732217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630" w:type="dxa"/>
            <w:vAlign w:val="center"/>
          </w:tcPr>
          <w:p w14:paraId="293A584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630" w:type="dxa"/>
            <w:vAlign w:val="center"/>
          </w:tcPr>
          <w:p w14:paraId="3E5A50C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630" w:type="dxa"/>
            <w:vAlign w:val="center"/>
          </w:tcPr>
          <w:p w14:paraId="29DA7F3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30" w:type="dxa"/>
            <w:vAlign w:val="center"/>
          </w:tcPr>
          <w:p w14:paraId="3E50654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665" w:type="dxa"/>
            <w:vAlign w:val="center"/>
          </w:tcPr>
          <w:p w14:paraId="2D4978D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718" w:type="dxa"/>
            <w:vAlign w:val="center"/>
          </w:tcPr>
          <w:p w14:paraId="76AE484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</w:tr>
      <w:tr w:rsidR="00CD50F6" w14:paraId="0C76B96C" w14:textId="77777777">
        <w:trPr>
          <w:jc w:val="center"/>
        </w:trPr>
        <w:tc>
          <w:tcPr>
            <w:tcW w:w="516" w:type="dxa"/>
            <w:vAlign w:val="center"/>
          </w:tcPr>
          <w:p w14:paraId="7364A8E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982" w:type="dxa"/>
            <w:vAlign w:val="center"/>
          </w:tcPr>
          <w:p w14:paraId="77B179A4" w14:textId="77777777" w:rsidR="00CD50F6" w:rsidRDefault="009E32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Площадь проектируемой территории</w:t>
            </w:r>
          </w:p>
        </w:tc>
        <w:tc>
          <w:tcPr>
            <w:tcW w:w="646" w:type="dxa"/>
            <w:vAlign w:val="center"/>
          </w:tcPr>
          <w:p w14:paraId="6E9477FE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92" w:type="dxa"/>
            <w:vAlign w:val="center"/>
          </w:tcPr>
          <w:p w14:paraId="50CC4F5F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10028" w:type="dxa"/>
            <w:gridSpan w:val="16"/>
            <w:vAlign w:val="center"/>
          </w:tcPr>
          <w:p w14:paraId="490DD25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66,35</w:t>
            </w:r>
          </w:p>
        </w:tc>
        <w:tc>
          <w:tcPr>
            <w:tcW w:w="718" w:type="dxa"/>
            <w:vAlign w:val="center"/>
          </w:tcPr>
          <w:p w14:paraId="324B43D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66,35</w:t>
            </w:r>
          </w:p>
        </w:tc>
      </w:tr>
      <w:tr w:rsidR="00CD50F6" w14:paraId="53D2A92A" w14:textId="77777777">
        <w:trPr>
          <w:jc w:val="center"/>
        </w:trPr>
        <w:tc>
          <w:tcPr>
            <w:tcW w:w="516" w:type="dxa"/>
            <w:vMerge w:val="restart"/>
            <w:vAlign w:val="center"/>
          </w:tcPr>
          <w:p w14:paraId="41B412B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1982" w:type="dxa"/>
            <w:vMerge w:val="restart"/>
            <w:vAlign w:val="center"/>
          </w:tcPr>
          <w:p w14:paraId="343DDB74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Площадь элементов планировочной структуры, всего, в том числе:</w:t>
            </w:r>
          </w:p>
        </w:tc>
        <w:tc>
          <w:tcPr>
            <w:tcW w:w="646" w:type="dxa"/>
            <w:vMerge w:val="restart"/>
            <w:vAlign w:val="center"/>
          </w:tcPr>
          <w:p w14:paraId="4418D219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92" w:type="dxa"/>
            <w:vAlign w:val="center"/>
          </w:tcPr>
          <w:p w14:paraId="0740E49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30" w:type="dxa"/>
            <w:vAlign w:val="center"/>
          </w:tcPr>
          <w:p w14:paraId="5F8D868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642" w:type="dxa"/>
            <w:vAlign w:val="center"/>
          </w:tcPr>
          <w:p w14:paraId="53700DC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4,41</w:t>
            </w:r>
          </w:p>
        </w:tc>
        <w:tc>
          <w:tcPr>
            <w:tcW w:w="591" w:type="dxa"/>
            <w:vAlign w:val="center"/>
          </w:tcPr>
          <w:p w14:paraId="0CCCEEA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1,71</w:t>
            </w:r>
          </w:p>
        </w:tc>
        <w:tc>
          <w:tcPr>
            <w:tcW w:w="630" w:type="dxa"/>
            <w:vAlign w:val="center"/>
          </w:tcPr>
          <w:p w14:paraId="2CED077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4,47</w:t>
            </w:r>
          </w:p>
        </w:tc>
        <w:tc>
          <w:tcPr>
            <w:tcW w:w="630" w:type="dxa"/>
            <w:vAlign w:val="center"/>
          </w:tcPr>
          <w:p w14:paraId="1C45196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1,95</w:t>
            </w:r>
          </w:p>
        </w:tc>
        <w:tc>
          <w:tcPr>
            <w:tcW w:w="642" w:type="dxa"/>
            <w:vAlign w:val="center"/>
          </w:tcPr>
          <w:p w14:paraId="21ED74B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3,70</w:t>
            </w:r>
          </w:p>
        </w:tc>
        <w:tc>
          <w:tcPr>
            <w:tcW w:w="557" w:type="dxa"/>
            <w:vAlign w:val="center"/>
          </w:tcPr>
          <w:p w14:paraId="2DA27B1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3,67</w:t>
            </w:r>
          </w:p>
        </w:tc>
        <w:tc>
          <w:tcPr>
            <w:tcW w:w="630" w:type="dxa"/>
            <w:vAlign w:val="center"/>
          </w:tcPr>
          <w:p w14:paraId="4D585A6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3,64</w:t>
            </w:r>
          </w:p>
        </w:tc>
        <w:tc>
          <w:tcPr>
            <w:tcW w:w="630" w:type="dxa"/>
            <w:vAlign w:val="center"/>
          </w:tcPr>
          <w:p w14:paraId="5190D45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2,07</w:t>
            </w:r>
          </w:p>
        </w:tc>
        <w:tc>
          <w:tcPr>
            <w:tcW w:w="631" w:type="dxa"/>
            <w:vAlign w:val="center"/>
          </w:tcPr>
          <w:p w14:paraId="3C3007C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7,66</w:t>
            </w:r>
          </w:p>
        </w:tc>
        <w:tc>
          <w:tcPr>
            <w:tcW w:w="630" w:type="dxa"/>
            <w:vAlign w:val="center"/>
          </w:tcPr>
          <w:p w14:paraId="19A6E07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1,64</w:t>
            </w:r>
          </w:p>
        </w:tc>
        <w:tc>
          <w:tcPr>
            <w:tcW w:w="630" w:type="dxa"/>
            <w:vAlign w:val="center"/>
          </w:tcPr>
          <w:p w14:paraId="31FD1AA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3,18</w:t>
            </w:r>
          </w:p>
        </w:tc>
        <w:tc>
          <w:tcPr>
            <w:tcW w:w="630" w:type="dxa"/>
            <w:vAlign w:val="center"/>
          </w:tcPr>
          <w:p w14:paraId="55F45D1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3,94</w:t>
            </w:r>
          </w:p>
        </w:tc>
        <w:tc>
          <w:tcPr>
            <w:tcW w:w="630" w:type="dxa"/>
            <w:vAlign w:val="center"/>
          </w:tcPr>
          <w:p w14:paraId="1AA364A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6,05</w:t>
            </w:r>
          </w:p>
        </w:tc>
        <w:tc>
          <w:tcPr>
            <w:tcW w:w="630" w:type="dxa"/>
            <w:vAlign w:val="center"/>
          </w:tcPr>
          <w:p w14:paraId="0959A18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0,19</w:t>
            </w:r>
          </w:p>
        </w:tc>
        <w:tc>
          <w:tcPr>
            <w:tcW w:w="665" w:type="dxa"/>
            <w:vAlign w:val="center"/>
          </w:tcPr>
          <w:p w14:paraId="4E9694B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718" w:type="dxa"/>
            <w:vAlign w:val="center"/>
          </w:tcPr>
          <w:p w14:paraId="01D497DD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50,65</w:t>
            </w:r>
          </w:p>
        </w:tc>
      </w:tr>
      <w:tr w:rsidR="00CD50F6" w14:paraId="3CE49026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53B08CB9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3713653B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7E1F61F8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14FE699F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7F26BC6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642" w:type="dxa"/>
            <w:vAlign w:val="center"/>
          </w:tcPr>
          <w:p w14:paraId="0C1755E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3,36</w:t>
            </w:r>
          </w:p>
        </w:tc>
        <w:tc>
          <w:tcPr>
            <w:tcW w:w="591" w:type="dxa"/>
            <w:vAlign w:val="center"/>
          </w:tcPr>
          <w:p w14:paraId="76472A4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1,11</w:t>
            </w:r>
          </w:p>
        </w:tc>
        <w:tc>
          <w:tcPr>
            <w:tcW w:w="630" w:type="dxa"/>
            <w:vAlign w:val="center"/>
          </w:tcPr>
          <w:p w14:paraId="232EAC5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4,05</w:t>
            </w:r>
          </w:p>
        </w:tc>
        <w:tc>
          <w:tcPr>
            <w:tcW w:w="630" w:type="dxa"/>
            <w:vAlign w:val="center"/>
          </w:tcPr>
          <w:p w14:paraId="5096032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1,25</w:t>
            </w:r>
          </w:p>
        </w:tc>
        <w:tc>
          <w:tcPr>
            <w:tcW w:w="642" w:type="dxa"/>
            <w:vAlign w:val="center"/>
          </w:tcPr>
          <w:p w14:paraId="2603096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3,70</w:t>
            </w:r>
          </w:p>
        </w:tc>
        <w:tc>
          <w:tcPr>
            <w:tcW w:w="557" w:type="dxa"/>
            <w:vAlign w:val="center"/>
          </w:tcPr>
          <w:p w14:paraId="5D8D0E1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630" w:type="dxa"/>
            <w:vAlign w:val="center"/>
          </w:tcPr>
          <w:p w14:paraId="07622F0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3,48</w:t>
            </w:r>
          </w:p>
        </w:tc>
        <w:tc>
          <w:tcPr>
            <w:tcW w:w="630" w:type="dxa"/>
            <w:vAlign w:val="center"/>
          </w:tcPr>
          <w:p w14:paraId="5CB2A22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1,72</w:t>
            </w:r>
          </w:p>
        </w:tc>
        <w:tc>
          <w:tcPr>
            <w:tcW w:w="631" w:type="dxa"/>
            <w:vAlign w:val="center"/>
          </w:tcPr>
          <w:p w14:paraId="4C040CC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5,37</w:t>
            </w:r>
          </w:p>
        </w:tc>
        <w:tc>
          <w:tcPr>
            <w:tcW w:w="630" w:type="dxa"/>
            <w:vAlign w:val="center"/>
          </w:tcPr>
          <w:p w14:paraId="526C3C1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1,64</w:t>
            </w:r>
          </w:p>
        </w:tc>
        <w:tc>
          <w:tcPr>
            <w:tcW w:w="630" w:type="dxa"/>
            <w:vAlign w:val="center"/>
          </w:tcPr>
          <w:p w14:paraId="1D49FE7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2,30</w:t>
            </w:r>
          </w:p>
        </w:tc>
        <w:tc>
          <w:tcPr>
            <w:tcW w:w="630" w:type="dxa"/>
            <w:vAlign w:val="center"/>
          </w:tcPr>
          <w:p w14:paraId="3AB5143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3,34</w:t>
            </w:r>
          </w:p>
        </w:tc>
        <w:tc>
          <w:tcPr>
            <w:tcW w:w="630" w:type="dxa"/>
            <w:vAlign w:val="center"/>
          </w:tcPr>
          <w:p w14:paraId="4FD495A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5,70</w:t>
            </w:r>
          </w:p>
        </w:tc>
        <w:tc>
          <w:tcPr>
            <w:tcW w:w="630" w:type="dxa"/>
            <w:vAlign w:val="center"/>
          </w:tcPr>
          <w:p w14:paraId="297D4F0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0,19</w:t>
            </w:r>
          </w:p>
        </w:tc>
        <w:tc>
          <w:tcPr>
            <w:tcW w:w="665" w:type="dxa"/>
            <w:vAlign w:val="center"/>
          </w:tcPr>
          <w:p w14:paraId="474D9DF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718" w:type="dxa"/>
            <w:vAlign w:val="center"/>
          </w:tcPr>
          <w:p w14:paraId="07B16E6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42,11</w:t>
            </w:r>
          </w:p>
        </w:tc>
      </w:tr>
      <w:tr w:rsidR="00CD50F6" w14:paraId="7EE2DDAC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277AE6E3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30F84737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3FD0DE06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4AE26C3D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6B5F34C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3E77ACB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1,05</w:t>
            </w:r>
          </w:p>
        </w:tc>
        <w:tc>
          <w:tcPr>
            <w:tcW w:w="591" w:type="dxa"/>
            <w:vAlign w:val="center"/>
          </w:tcPr>
          <w:p w14:paraId="102A228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</w:t>
            </w:r>
          </w:p>
        </w:tc>
        <w:tc>
          <w:tcPr>
            <w:tcW w:w="630" w:type="dxa"/>
            <w:vAlign w:val="center"/>
          </w:tcPr>
          <w:p w14:paraId="3B7B6F6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0,42</w:t>
            </w:r>
          </w:p>
        </w:tc>
        <w:tc>
          <w:tcPr>
            <w:tcW w:w="630" w:type="dxa"/>
            <w:vAlign w:val="center"/>
          </w:tcPr>
          <w:p w14:paraId="096DC4D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0,70</w:t>
            </w:r>
          </w:p>
        </w:tc>
        <w:tc>
          <w:tcPr>
            <w:tcW w:w="642" w:type="dxa"/>
            <w:vAlign w:val="center"/>
          </w:tcPr>
          <w:p w14:paraId="53265B8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0193277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1,17</w:t>
            </w:r>
          </w:p>
        </w:tc>
        <w:tc>
          <w:tcPr>
            <w:tcW w:w="630" w:type="dxa"/>
            <w:vAlign w:val="center"/>
          </w:tcPr>
          <w:p w14:paraId="055CA6C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0,16</w:t>
            </w:r>
          </w:p>
        </w:tc>
        <w:tc>
          <w:tcPr>
            <w:tcW w:w="630" w:type="dxa"/>
            <w:vAlign w:val="center"/>
          </w:tcPr>
          <w:p w14:paraId="4E77689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631" w:type="dxa"/>
            <w:vAlign w:val="center"/>
          </w:tcPr>
          <w:p w14:paraId="55F3C8E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2,29</w:t>
            </w:r>
          </w:p>
        </w:tc>
        <w:tc>
          <w:tcPr>
            <w:tcW w:w="630" w:type="dxa"/>
            <w:vAlign w:val="center"/>
          </w:tcPr>
          <w:p w14:paraId="046ECC9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29AB76B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0,88</w:t>
            </w:r>
          </w:p>
        </w:tc>
        <w:tc>
          <w:tcPr>
            <w:tcW w:w="630" w:type="dxa"/>
            <w:vAlign w:val="center"/>
          </w:tcPr>
          <w:p w14:paraId="31F5938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</w:t>
            </w:r>
          </w:p>
        </w:tc>
        <w:tc>
          <w:tcPr>
            <w:tcW w:w="630" w:type="dxa"/>
            <w:vAlign w:val="center"/>
          </w:tcPr>
          <w:p w14:paraId="352AA95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0,35</w:t>
            </w:r>
          </w:p>
        </w:tc>
        <w:tc>
          <w:tcPr>
            <w:tcW w:w="630" w:type="dxa"/>
            <w:vAlign w:val="center"/>
          </w:tcPr>
          <w:p w14:paraId="40AE767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0004B97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504B96B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8,54</w:t>
            </w:r>
          </w:p>
        </w:tc>
      </w:tr>
      <w:tr w:rsidR="00CD50F6" w14:paraId="5FE9FA84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605F17B4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3B1D36EC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646" w:type="dxa"/>
            <w:vMerge w:val="restart"/>
            <w:vAlign w:val="center"/>
          </w:tcPr>
          <w:p w14:paraId="6AD0D01A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92" w:type="dxa"/>
            <w:vAlign w:val="center"/>
          </w:tcPr>
          <w:p w14:paraId="67CC638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2712925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2,28</w:t>
            </w:r>
          </w:p>
        </w:tc>
        <w:tc>
          <w:tcPr>
            <w:tcW w:w="642" w:type="dxa"/>
            <w:vAlign w:val="center"/>
          </w:tcPr>
          <w:p w14:paraId="0E85408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591" w:type="dxa"/>
            <w:vAlign w:val="center"/>
          </w:tcPr>
          <w:p w14:paraId="2909D0A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1,11</w:t>
            </w:r>
          </w:p>
        </w:tc>
        <w:tc>
          <w:tcPr>
            <w:tcW w:w="630" w:type="dxa"/>
            <w:vAlign w:val="center"/>
          </w:tcPr>
          <w:p w14:paraId="7896DE2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2,98</w:t>
            </w:r>
          </w:p>
        </w:tc>
        <w:tc>
          <w:tcPr>
            <w:tcW w:w="630" w:type="dxa"/>
            <w:vAlign w:val="center"/>
          </w:tcPr>
          <w:p w14:paraId="4ED45FB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1,25</w:t>
            </w:r>
          </w:p>
        </w:tc>
        <w:tc>
          <w:tcPr>
            <w:tcW w:w="642" w:type="dxa"/>
            <w:vAlign w:val="center"/>
          </w:tcPr>
          <w:p w14:paraId="4468030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3,03</w:t>
            </w:r>
          </w:p>
        </w:tc>
        <w:tc>
          <w:tcPr>
            <w:tcW w:w="557" w:type="dxa"/>
            <w:vAlign w:val="center"/>
          </w:tcPr>
          <w:p w14:paraId="654A36A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2,50</w:t>
            </w:r>
          </w:p>
        </w:tc>
        <w:tc>
          <w:tcPr>
            <w:tcW w:w="630" w:type="dxa"/>
            <w:vAlign w:val="center"/>
          </w:tcPr>
          <w:p w14:paraId="6B1FAD8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3,11</w:t>
            </w:r>
          </w:p>
        </w:tc>
        <w:tc>
          <w:tcPr>
            <w:tcW w:w="630" w:type="dxa"/>
            <w:vAlign w:val="center"/>
          </w:tcPr>
          <w:p w14:paraId="395241A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1,72</w:t>
            </w:r>
          </w:p>
        </w:tc>
        <w:tc>
          <w:tcPr>
            <w:tcW w:w="631" w:type="dxa"/>
            <w:vAlign w:val="center"/>
          </w:tcPr>
          <w:p w14:paraId="23AE9E6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5,37</w:t>
            </w:r>
          </w:p>
        </w:tc>
        <w:tc>
          <w:tcPr>
            <w:tcW w:w="630" w:type="dxa"/>
            <w:vAlign w:val="center"/>
          </w:tcPr>
          <w:p w14:paraId="7D00C33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1,64</w:t>
            </w:r>
          </w:p>
        </w:tc>
        <w:tc>
          <w:tcPr>
            <w:tcW w:w="630" w:type="dxa"/>
            <w:vAlign w:val="center"/>
          </w:tcPr>
          <w:p w14:paraId="214E0C5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2,30</w:t>
            </w:r>
          </w:p>
        </w:tc>
        <w:tc>
          <w:tcPr>
            <w:tcW w:w="630" w:type="dxa"/>
            <w:vAlign w:val="center"/>
          </w:tcPr>
          <w:p w14:paraId="4A3C4D1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3,34</w:t>
            </w:r>
          </w:p>
        </w:tc>
        <w:tc>
          <w:tcPr>
            <w:tcW w:w="630" w:type="dxa"/>
            <w:vAlign w:val="center"/>
          </w:tcPr>
          <w:p w14:paraId="0665F28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5,25</w:t>
            </w:r>
          </w:p>
        </w:tc>
        <w:tc>
          <w:tcPr>
            <w:tcW w:w="630" w:type="dxa"/>
            <w:vAlign w:val="center"/>
          </w:tcPr>
          <w:p w14:paraId="1016CF7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56228DB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06A415E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38,88</w:t>
            </w:r>
          </w:p>
        </w:tc>
      </w:tr>
      <w:tr w:rsidR="00CD50F6" w14:paraId="295DBFE8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2E3C767E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609A7FC3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22243A54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62DE5DDD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07C3CDB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7DB7A49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1,05</w:t>
            </w:r>
          </w:p>
        </w:tc>
        <w:tc>
          <w:tcPr>
            <w:tcW w:w="591" w:type="dxa"/>
            <w:vAlign w:val="center"/>
          </w:tcPr>
          <w:p w14:paraId="09314CA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</w:t>
            </w:r>
          </w:p>
        </w:tc>
        <w:tc>
          <w:tcPr>
            <w:tcW w:w="630" w:type="dxa"/>
            <w:vAlign w:val="center"/>
          </w:tcPr>
          <w:p w14:paraId="4355A35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0,24</w:t>
            </w:r>
          </w:p>
        </w:tc>
        <w:tc>
          <w:tcPr>
            <w:tcW w:w="630" w:type="dxa"/>
            <w:vAlign w:val="center"/>
          </w:tcPr>
          <w:p w14:paraId="47690FA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248B91C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19654E8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1,17</w:t>
            </w:r>
          </w:p>
        </w:tc>
        <w:tc>
          <w:tcPr>
            <w:tcW w:w="630" w:type="dxa"/>
            <w:vAlign w:val="center"/>
          </w:tcPr>
          <w:p w14:paraId="5E82377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0,16</w:t>
            </w:r>
          </w:p>
        </w:tc>
        <w:tc>
          <w:tcPr>
            <w:tcW w:w="630" w:type="dxa"/>
            <w:vAlign w:val="center"/>
          </w:tcPr>
          <w:p w14:paraId="44974A7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0,32</w:t>
            </w:r>
          </w:p>
        </w:tc>
        <w:tc>
          <w:tcPr>
            <w:tcW w:w="631" w:type="dxa"/>
            <w:vAlign w:val="center"/>
          </w:tcPr>
          <w:p w14:paraId="7B11915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1,14</w:t>
            </w:r>
          </w:p>
        </w:tc>
        <w:tc>
          <w:tcPr>
            <w:tcW w:w="630" w:type="dxa"/>
            <w:vAlign w:val="center"/>
          </w:tcPr>
          <w:p w14:paraId="6C00F6E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C0D603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0,88</w:t>
            </w:r>
          </w:p>
        </w:tc>
        <w:tc>
          <w:tcPr>
            <w:tcW w:w="630" w:type="dxa"/>
            <w:vAlign w:val="center"/>
          </w:tcPr>
          <w:p w14:paraId="2831563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</w:t>
            </w:r>
          </w:p>
        </w:tc>
        <w:tc>
          <w:tcPr>
            <w:tcW w:w="630" w:type="dxa"/>
            <w:vAlign w:val="center"/>
          </w:tcPr>
          <w:p w14:paraId="07C5E21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0,35</w:t>
            </w:r>
          </w:p>
        </w:tc>
        <w:tc>
          <w:tcPr>
            <w:tcW w:w="630" w:type="dxa"/>
            <w:vAlign w:val="center"/>
          </w:tcPr>
          <w:p w14:paraId="4D7F38D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24B54C1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5A34744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6,51</w:t>
            </w:r>
          </w:p>
        </w:tc>
      </w:tr>
      <w:tr w:rsidR="00CD50F6" w14:paraId="17846895" w14:textId="77777777">
        <w:trPr>
          <w:trHeight w:val="397"/>
          <w:jc w:val="center"/>
        </w:trPr>
        <w:tc>
          <w:tcPr>
            <w:tcW w:w="516" w:type="dxa"/>
            <w:vMerge/>
            <w:vAlign w:val="center"/>
          </w:tcPr>
          <w:p w14:paraId="0C97E147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39AA2AE6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площадь зон объектов социально-культурного и коммунально-бытового назначения (кроме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микрорайонного значения)</w:t>
            </w:r>
          </w:p>
        </w:tc>
        <w:tc>
          <w:tcPr>
            <w:tcW w:w="646" w:type="dxa"/>
            <w:vMerge w:val="restart"/>
            <w:vAlign w:val="center"/>
          </w:tcPr>
          <w:p w14:paraId="503C85AE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92" w:type="dxa"/>
            <w:vAlign w:val="center"/>
          </w:tcPr>
          <w:p w14:paraId="3CE15308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2B3B262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1734AF7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0,09</w:t>
            </w:r>
          </w:p>
        </w:tc>
        <w:tc>
          <w:tcPr>
            <w:tcW w:w="591" w:type="dxa"/>
            <w:vAlign w:val="center"/>
          </w:tcPr>
          <w:p w14:paraId="5B3C52A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43AC1A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0,17</w:t>
            </w:r>
          </w:p>
        </w:tc>
        <w:tc>
          <w:tcPr>
            <w:tcW w:w="630" w:type="dxa"/>
            <w:vAlign w:val="center"/>
          </w:tcPr>
          <w:p w14:paraId="4D2320D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57AFD2C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0F3569F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0F2E19F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6A7FE2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25CD6EE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523E32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CCDAC6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95BBA7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2F0D594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2E26977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198C88B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3F64C27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0,26</w:t>
            </w:r>
          </w:p>
        </w:tc>
      </w:tr>
      <w:tr w:rsidR="00CD50F6" w14:paraId="0AC7F626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4DACD573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7A8574E4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6CE2400B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3EBFD185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5FD5A7F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2299A7F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vAlign w:val="center"/>
          </w:tcPr>
          <w:p w14:paraId="7BCD848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1661E1B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41C3B6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0,70</w:t>
            </w:r>
          </w:p>
        </w:tc>
        <w:tc>
          <w:tcPr>
            <w:tcW w:w="642" w:type="dxa"/>
            <w:vAlign w:val="center"/>
          </w:tcPr>
          <w:p w14:paraId="0A200B8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0A661DF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0A987F3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1755762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44A2F58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AB25F2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7F9924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C6E1E6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7909F5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23CE13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5499897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213BB629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0,70</w:t>
            </w:r>
          </w:p>
        </w:tc>
      </w:tr>
      <w:tr w:rsidR="00CD50F6" w14:paraId="31062715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343ACC93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4EC6E2CB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площадь иных зон</w:t>
            </w:r>
          </w:p>
        </w:tc>
        <w:tc>
          <w:tcPr>
            <w:tcW w:w="646" w:type="dxa"/>
            <w:vMerge w:val="restart"/>
            <w:vAlign w:val="center"/>
          </w:tcPr>
          <w:p w14:paraId="3EF752D9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92" w:type="dxa"/>
            <w:vAlign w:val="center"/>
          </w:tcPr>
          <w:p w14:paraId="31322527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6BC8063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73A4070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0,27</w:t>
            </w:r>
          </w:p>
        </w:tc>
        <w:tc>
          <w:tcPr>
            <w:tcW w:w="591" w:type="dxa"/>
            <w:vAlign w:val="center"/>
          </w:tcPr>
          <w:p w14:paraId="76AFAD9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CA2EC9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0,90</w:t>
            </w:r>
          </w:p>
        </w:tc>
        <w:tc>
          <w:tcPr>
            <w:tcW w:w="630" w:type="dxa"/>
            <w:vAlign w:val="center"/>
          </w:tcPr>
          <w:p w14:paraId="215B575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483363F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0,67</w:t>
            </w:r>
          </w:p>
        </w:tc>
        <w:tc>
          <w:tcPr>
            <w:tcW w:w="557" w:type="dxa"/>
            <w:vAlign w:val="center"/>
          </w:tcPr>
          <w:p w14:paraId="768E40F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A5EF57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0,37</w:t>
            </w:r>
          </w:p>
        </w:tc>
        <w:tc>
          <w:tcPr>
            <w:tcW w:w="630" w:type="dxa"/>
            <w:vAlign w:val="center"/>
          </w:tcPr>
          <w:p w14:paraId="37FC60E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681E430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BFD42F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DFF1A7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EA7BA3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39FF8F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0,45</w:t>
            </w:r>
          </w:p>
        </w:tc>
        <w:tc>
          <w:tcPr>
            <w:tcW w:w="630" w:type="dxa"/>
            <w:vAlign w:val="center"/>
          </w:tcPr>
          <w:p w14:paraId="1B1E267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0,19</w:t>
            </w:r>
          </w:p>
        </w:tc>
        <w:tc>
          <w:tcPr>
            <w:tcW w:w="665" w:type="dxa"/>
            <w:vAlign w:val="center"/>
          </w:tcPr>
          <w:p w14:paraId="6EB6992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718" w:type="dxa"/>
            <w:vAlign w:val="center"/>
          </w:tcPr>
          <w:p w14:paraId="6E1EDCB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2,97</w:t>
            </w:r>
          </w:p>
        </w:tc>
      </w:tr>
      <w:tr w:rsidR="00CD50F6" w14:paraId="7AFD4E37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541618EF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6EC76D86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73C1B2AD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68F08092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6D81464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137187C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91" w:type="dxa"/>
            <w:vAlign w:val="center"/>
          </w:tcPr>
          <w:p w14:paraId="0571C41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87B888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0,18</w:t>
            </w:r>
          </w:p>
        </w:tc>
        <w:tc>
          <w:tcPr>
            <w:tcW w:w="630" w:type="dxa"/>
            <w:vAlign w:val="center"/>
          </w:tcPr>
          <w:p w14:paraId="36329B4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4E7B0D9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61C43E4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0970CE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DD5E5B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11DA460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1,15</w:t>
            </w:r>
          </w:p>
        </w:tc>
        <w:tc>
          <w:tcPr>
            <w:tcW w:w="630" w:type="dxa"/>
            <w:vAlign w:val="center"/>
          </w:tcPr>
          <w:p w14:paraId="7DBCEBA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3A87A1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015FE4A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6D4760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2FC182D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2DC5B7F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15305A1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1,33</w:t>
            </w:r>
          </w:p>
        </w:tc>
      </w:tr>
      <w:tr w:rsidR="00CD50F6" w14:paraId="560C3168" w14:textId="77777777">
        <w:trPr>
          <w:jc w:val="center"/>
        </w:trPr>
        <w:tc>
          <w:tcPr>
            <w:tcW w:w="516" w:type="dxa"/>
            <w:vAlign w:val="center"/>
          </w:tcPr>
          <w:p w14:paraId="62AE8BB7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1982" w:type="dxa"/>
            <w:vAlign w:val="center"/>
          </w:tcPr>
          <w:p w14:paraId="5D32CF82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Площадь элементов планировочной структуры (улично-дорожная сеть)</w:t>
            </w:r>
          </w:p>
        </w:tc>
        <w:tc>
          <w:tcPr>
            <w:tcW w:w="646" w:type="dxa"/>
            <w:vAlign w:val="center"/>
          </w:tcPr>
          <w:p w14:paraId="014F9AE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га</w:t>
            </w:r>
          </w:p>
        </w:tc>
        <w:tc>
          <w:tcPr>
            <w:tcW w:w="892" w:type="dxa"/>
            <w:vAlign w:val="center"/>
          </w:tcPr>
          <w:p w14:paraId="65F5456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10028" w:type="dxa"/>
            <w:gridSpan w:val="16"/>
            <w:vAlign w:val="center"/>
          </w:tcPr>
          <w:p w14:paraId="0D73C1C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15,70</w:t>
            </w:r>
          </w:p>
        </w:tc>
        <w:tc>
          <w:tcPr>
            <w:tcW w:w="718" w:type="dxa"/>
            <w:vAlign w:val="center"/>
          </w:tcPr>
          <w:p w14:paraId="2CDDDA4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15,70</w:t>
            </w:r>
          </w:p>
        </w:tc>
      </w:tr>
      <w:tr w:rsidR="00CD50F6" w14:paraId="5072D8F4" w14:textId="77777777">
        <w:trPr>
          <w:jc w:val="center"/>
        </w:trPr>
        <w:tc>
          <w:tcPr>
            <w:tcW w:w="516" w:type="dxa"/>
            <w:vAlign w:val="center"/>
          </w:tcPr>
          <w:p w14:paraId="2CD04B8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266" w:type="dxa"/>
            <w:gridSpan w:val="20"/>
          </w:tcPr>
          <w:p w14:paraId="4DEE77B2" w14:textId="77777777" w:rsidR="00CD50F6" w:rsidRDefault="009E32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Жилой фонд</w:t>
            </w:r>
          </w:p>
        </w:tc>
      </w:tr>
      <w:tr w:rsidR="00CD50F6" w14:paraId="0DFDF9E0" w14:textId="77777777">
        <w:trPr>
          <w:jc w:val="center"/>
        </w:trPr>
        <w:tc>
          <w:tcPr>
            <w:tcW w:w="516" w:type="dxa"/>
            <w:vMerge w:val="restart"/>
            <w:vAlign w:val="center"/>
          </w:tcPr>
          <w:p w14:paraId="60F9FB0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982" w:type="dxa"/>
            <w:vAlign w:val="center"/>
          </w:tcPr>
          <w:p w14:paraId="71212FEF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Расчетная общая площадь жилого фонда, всего</w:t>
            </w:r>
          </w:p>
        </w:tc>
        <w:tc>
          <w:tcPr>
            <w:tcW w:w="646" w:type="dxa"/>
            <w:vAlign w:val="center"/>
          </w:tcPr>
          <w:p w14:paraId="2138DA96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кв. м</w:t>
            </w:r>
          </w:p>
        </w:tc>
        <w:tc>
          <w:tcPr>
            <w:tcW w:w="892" w:type="dxa"/>
            <w:vAlign w:val="center"/>
          </w:tcPr>
          <w:p w14:paraId="1D268296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30" w:type="dxa"/>
            <w:vAlign w:val="center"/>
          </w:tcPr>
          <w:p w14:paraId="696C8304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3,19</w:t>
            </w:r>
          </w:p>
        </w:tc>
        <w:tc>
          <w:tcPr>
            <w:tcW w:w="642" w:type="dxa"/>
            <w:vAlign w:val="center"/>
          </w:tcPr>
          <w:p w14:paraId="02EB181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10,82</w:t>
            </w:r>
          </w:p>
        </w:tc>
        <w:tc>
          <w:tcPr>
            <w:tcW w:w="591" w:type="dxa"/>
            <w:vAlign w:val="center"/>
          </w:tcPr>
          <w:p w14:paraId="1007992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2,59</w:t>
            </w:r>
          </w:p>
        </w:tc>
        <w:tc>
          <w:tcPr>
            <w:tcW w:w="630" w:type="dxa"/>
            <w:vAlign w:val="center"/>
          </w:tcPr>
          <w:p w14:paraId="0E8A1CA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4,81</w:t>
            </w:r>
          </w:p>
        </w:tc>
        <w:tc>
          <w:tcPr>
            <w:tcW w:w="630" w:type="dxa"/>
            <w:vAlign w:val="center"/>
          </w:tcPr>
          <w:p w14:paraId="6379C36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1,30</w:t>
            </w:r>
          </w:p>
        </w:tc>
        <w:tc>
          <w:tcPr>
            <w:tcW w:w="642" w:type="dxa"/>
            <w:vAlign w:val="center"/>
          </w:tcPr>
          <w:p w14:paraId="5149271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13,00</w:t>
            </w:r>
          </w:p>
        </w:tc>
        <w:tc>
          <w:tcPr>
            <w:tcW w:w="557" w:type="dxa"/>
            <w:vAlign w:val="center"/>
          </w:tcPr>
          <w:p w14:paraId="7E6EA3A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6,00</w:t>
            </w:r>
          </w:p>
        </w:tc>
        <w:tc>
          <w:tcPr>
            <w:tcW w:w="630" w:type="dxa"/>
            <w:vAlign w:val="center"/>
          </w:tcPr>
          <w:p w14:paraId="7589443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8,42</w:t>
            </w:r>
          </w:p>
        </w:tc>
        <w:tc>
          <w:tcPr>
            <w:tcW w:w="630" w:type="dxa"/>
            <w:vAlign w:val="center"/>
          </w:tcPr>
          <w:p w14:paraId="2E0BBAB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2,63</w:t>
            </w:r>
          </w:p>
        </w:tc>
        <w:tc>
          <w:tcPr>
            <w:tcW w:w="631" w:type="dxa"/>
            <w:vAlign w:val="center"/>
          </w:tcPr>
          <w:p w14:paraId="1305ECB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9,52</w:t>
            </w:r>
          </w:p>
        </w:tc>
        <w:tc>
          <w:tcPr>
            <w:tcW w:w="630" w:type="dxa"/>
            <w:vAlign w:val="center"/>
          </w:tcPr>
          <w:p w14:paraId="65582A0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2,30</w:t>
            </w:r>
          </w:p>
        </w:tc>
        <w:tc>
          <w:tcPr>
            <w:tcW w:w="630" w:type="dxa"/>
            <w:vAlign w:val="center"/>
          </w:tcPr>
          <w:p w14:paraId="02527704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4,04</w:t>
            </w:r>
          </w:p>
        </w:tc>
        <w:tc>
          <w:tcPr>
            <w:tcW w:w="630" w:type="dxa"/>
            <w:vAlign w:val="center"/>
          </w:tcPr>
          <w:p w14:paraId="30AC87B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6,59</w:t>
            </w:r>
          </w:p>
        </w:tc>
        <w:tc>
          <w:tcPr>
            <w:tcW w:w="630" w:type="dxa"/>
            <w:vAlign w:val="center"/>
          </w:tcPr>
          <w:p w14:paraId="65DEE78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8,48</w:t>
            </w:r>
          </w:p>
        </w:tc>
        <w:tc>
          <w:tcPr>
            <w:tcW w:w="630" w:type="dxa"/>
            <w:vAlign w:val="center"/>
          </w:tcPr>
          <w:p w14:paraId="3364D61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3E755AF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372E8054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83,69</w:t>
            </w:r>
          </w:p>
        </w:tc>
      </w:tr>
      <w:tr w:rsidR="00CD50F6" w14:paraId="59A7831D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6367B44E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1C7CFB71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в том числе:</w:t>
            </w:r>
          </w:p>
        </w:tc>
        <w:tc>
          <w:tcPr>
            <w:tcW w:w="646" w:type="dxa"/>
            <w:vMerge w:val="restart"/>
            <w:vAlign w:val="center"/>
          </w:tcPr>
          <w:p w14:paraId="01C6CF22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кв. м</w:t>
            </w:r>
          </w:p>
        </w:tc>
        <w:tc>
          <w:tcPr>
            <w:tcW w:w="892" w:type="dxa"/>
            <w:vAlign w:val="center"/>
          </w:tcPr>
          <w:p w14:paraId="4304FDDA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318B7E5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3,19</w:t>
            </w:r>
          </w:p>
        </w:tc>
        <w:tc>
          <w:tcPr>
            <w:tcW w:w="642" w:type="dxa"/>
            <w:vAlign w:val="center"/>
          </w:tcPr>
          <w:p w14:paraId="4F7BDBC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10,53</w:t>
            </w:r>
          </w:p>
        </w:tc>
        <w:tc>
          <w:tcPr>
            <w:tcW w:w="591" w:type="dxa"/>
            <w:vAlign w:val="center"/>
          </w:tcPr>
          <w:p w14:paraId="5DAA3B6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1,49</w:t>
            </w:r>
          </w:p>
        </w:tc>
        <w:tc>
          <w:tcPr>
            <w:tcW w:w="630" w:type="dxa"/>
            <w:vAlign w:val="center"/>
          </w:tcPr>
          <w:p w14:paraId="66B5B269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4,23</w:t>
            </w:r>
          </w:p>
        </w:tc>
        <w:tc>
          <w:tcPr>
            <w:tcW w:w="630" w:type="dxa"/>
            <w:vAlign w:val="center"/>
          </w:tcPr>
          <w:p w14:paraId="638A57B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1,30</w:t>
            </w:r>
          </w:p>
        </w:tc>
        <w:tc>
          <w:tcPr>
            <w:tcW w:w="642" w:type="dxa"/>
            <w:vAlign w:val="center"/>
          </w:tcPr>
          <w:p w14:paraId="4D54AF39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13,00</w:t>
            </w:r>
          </w:p>
        </w:tc>
        <w:tc>
          <w:tcPr>
            <w:tcW w:w="557" w:type="dxa"/>
            <w:vAlign w:val="center"/>
          </w:tcPr>
          <w:p w14:paraId="44D2F51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3,54</w:t>
            </w:r>
          </w:p>
        </w:tc>
        <w:tc>
          <w:tcPr>
            <w:tcW w:w="630" w:type="dxa"/>
            <w:vAlign w:val="center"/>
          </w:tcPr>
          <w:p w14:paraId="6C10ABC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8,27</w:t>
            </w:r>
          </w:p>
        </w:tc>
        <w:tc>
          <w:tcPr>
            <w:tcW w:w="630" w:type="dxa"/>
            <w:vAlign w:val="center"/>
          </w:tcPr>
          <w:p w14:paraId="569B9F6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2,19</w:t>
            </w:r>
          </w:p>
        </w:tc>
        <w:tc>
          <w:tcPr>
            <w:tcW w:w="631" w:type="dxa"/>
            <w:vAlign w:val="center"/>
          </w:tcPr>
          <w:p w14:paraId="2B3F1AA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8,92</w:t>
            </w:r>
          </w:p>
        </w:tc>
        <w:tc>
          <w:tcPr>
            <w:tcW w:w="630" w:type="dxa"/>
            <w:vAlign w:val="center"/>
          </w:tcPr>
          <w:p w14:paraId="2EEDF8D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2,30</w:t>
            </w:r>
          </w:p>
        </w:tc>
        <w:tc>
          <w:tcPr>
            <w:tcW w:w="630" w:type="dxa"/>
            <w:vAlign w:val="center"/>
          </w:tcPr>
          <w:p w14:paraId="7A6F51B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3,17</w:t>
            </w:r>
          </w:p>
        </w:tc>
        <w:tc>
          <w:tcPr>
            <w:tcW w:w="630" w:type="dxa"/>
            <w:vAlign w:val="center"/>
          </w:tcPr>
          <w:p w14:paraId="1B9E2FD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6,14</w:t>
            </w:r>
          </w:p>
        </w:tc>
        <w:tc>
          <w:tcPr>
            <w:tcW w:w="630" w:type="dxa"/>
            <w:vAlign w:val="center"/>
          </w:tcPr>
          <w:p w14:paraId="1E9D656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8,48</w:t>
            </w:r>
          </w:p>
        </w:tc>
        <w:tc>
          <w:tcPr>
            <w:tcW w:w="630" w:type="dxa"/>
            <w:vAlign w:val="center"/>
          </w:tcPr>
          <w:p w14:paraId="1748F42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64CAF85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59A63E0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  <w:lang w:val="en-US"/>
              </w:rPr>
              <w:t>76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,75</w:t>
            </w:r>
          </w:p>
        </w:tc>
      </w:tr>
      <w:tr w:rsidR="00CD50F6" w14:paraId="4A8059F4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0A5DDC2F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4DD4B916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74CD5BCD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0547CD6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2E9E7FC4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11985C4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0,29</w:t>
            </w:r>
          </w:p>
        </w:tc>
        <w:tc>
          <w:tcPr>
            <w:tcW w:w="591" w:type="dxa"/>
            <w:vAlign w:val="center"/>
          </w:tcPr>
          <w:p w14:paraId="1D18834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1,10</w:t>
            </w:r>
          </w:p>
        </w:tc>
        <w:tc>
          <w:tcPr>
            <w:tcW w:w="630" w:type="dxa"/>
            <w:vAlign w:val="center"/>
          </w:tcPr>
          <w:p w14:paraId="50712E2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0,58</w:t>
            </w:r>
          </w:p>
        </w:tc>
        <w:tc>
          <w:tcPr>
            <w:tcW w:w="630" w:type="dxa"/>
            <w:vAlign w:val="center"/>
          </w:tcPr>
          <w:p w14:paraId="2105906D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6D8266C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3EAE07E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2,46</w:t>
            </w:r>
          </w:p>
        </w:tc>
        <w:tc>
          <w:tcPr>
            <w:tcW w:w="630" w:type="dxa"/>
            <w:vAlign w:val="center"/>
          </w:tcPr>
          <w:p w14:paraId="357235D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0,15</w:t>
            </w:r>
          </w:p>
        </w:tc>
        <w:tc>
          <w:tcPr>
            <w:tcW w:w="630" w:type="dxa"/>
            <w:vAlign w:val="center"/>
          </w:tcPr>
          <w:p w14:paraId="798905F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0,44</w:t>
            </w:r>
          </w:p>
        </w:tc>
        <w:tc>
          <w:tcPr>
            <w:tcW w:w="631" w:type="dxa"/>
            <w:vAlign w:val="center"/>
          </w:tcPr>
          <w:p w14:paraId="18B60AA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0,60</w:t>
            </w:r>
          </w:p>
        </w:tc>
        <w:tc>
          <w:tcPr>
            <w:tcW w:w="630" w:type="dxa"/>
            <w:vAlign w:val="center"/>
          </w:tcPr>
          <w:p w14:paraId="1AC283C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3453E9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0,87</w:t>
            </w:r>
          </w:p>
        </w:tc>
        <w:tc>
          <w:tcPr>
            <w:tcW w:w="630" w:type="dxa"/>
            <w:vAlign w:val="center"/>
          </w:tcPr>
          <w:p w14:paraId="027FA2B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0,45</w:t>
            </w:r>
          </w:p>
        </w:tc>
        <w:tc>
          <w:tcPr>
            <w:tcW w:w="630" w:type="dxa"/>
            <w:vAlign w:val="center"/>
          </w:tcPr>
          <w:p w14:paraId="759126B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C87CA3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6066BC7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6058D21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6,94</w:t>
            </w:r>
          </w:p>
        </w:tc>
      </w:tr>
      <w:tr w:rsidR="00CD50F6" w14:paraId="3B19FBD2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3907B5D1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77D6D409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- для индивидуального жилищного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строительства</w:t>
            </w:r>
          </w:p>
        </w:tc>
        <w:tc>
          <w:tcPr>
            <w:tcW w:w="646" w:type="dxa"/>
            <w:vMerge w:val="restart"/>
            <w:vAlign w:val="center"/>
          </w:tcPr>
          <w:p w14:paraId="0791578E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кв. м</w:t>
            </w:r>
          </w:p>
        </w:tc>
        <w:tc>
          <w:tcPr>
            <w:tcW w:w="892" w:type="dxa"/>
            <w:vAlign w:val="center"/>
          </w:tcPr>
          <w:p w14:paraId="6DD8A6D8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2B85988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1,80</w:t>
            </w:r>
          </w:p>
        </w:tc>
        <w:tc>
          <w:tcPr>
            <w:tcW w:w="642" w:type="dxa"/>
            <w:vAlign w:val="center"/>
          </w:tcPr>
          <w:p w14:paraId="3F38D71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4,18</w:t>
            </w:r>
          </w:p>
        </w:tc>
        <w:tc>
          <w:tcPr>
            <w:tcW w:w="591" w:type="dxa"/>
            <w:vAlign w:val="center"/>
          </w:tcPr>
          <w:p w14:paraId="02A0971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0,70</w:t>
            </w:r>
          </w:p>
        </w:tc>
        <w:tc>
          <w:tcPr>
            <w:tcW w:w="630" w:type="dxa"/>
            <w:vAlign w:val="center"/>
          </w:tcPr>
          <w:p w14:paraId="65D0883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2,58</w:t>
            </w:r>
          </w:p>
        </w:tc>
        <w:tc>
          <w:tcPr>
            <w:tcW w:w="630" w:type="dxa"/>
            <w:vAlign w:val="center"/>
          </w:tcPr>
          <w:p w14:paraId="0C05CD4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1,30</w:t>
            </w:r>
          </w:p>
        </w:tc>
        <w:tc>
          <w:tcPr>
            <w:tcW w:w="642" w:type="dxa"/>
            <w:vAlign w:val="center"/>
          </w:tcPr>
          <w:p w14:paraId="55A0982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2,15</w:t>
            </w:r>
          </w:p>
        </w:tc>
        <w:tc>
          <w:tcPr>
            <w:tcW w:w="557" w:type="dxa"/>
            <w:vAlign w:val="center"/>
          </w:tcPr>
          <w:p w14:paraId="0CF9B99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  <w:tc>
          <w:tcPr>
            <w:tcW w:w="630" w:type="dxa"/>
            <w:vAlign w:val="center"/>
          </w:tcPr>
          <w:p w14:paraId="635233F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2,77</w:t>
            </w:r>
          </w:p>
        </w:tc>
        <w:tc>
          <w:tcPr>
            <w:tcW w:w="630" w:type="dxa"/>
            <w:vAlign w:val="center"/>
          </w:tcPr>
          <w:p w14:paraId="639F8D1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2,19</w:t>
            </w:r>
          </w:p>
        </w:tc>
        <w:tc>
          <w:tcPr>
            <w:tcW w:w="631" w:type="dxa"/>
            <w:vAlign w:val="center"/>
          </w:tcPr>
          <w:p w14:paraId="7AF3FAA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7,90</w:t>
            </w:r>
          </w:p>
        </w:tc>
        <w:tc>
          <w:tcPr>
            <w:tcW w:w="630" w:type="dxa"/>
            <w:vAlign w:val="center"/>
          </w:tcPr>
          <w:p w14:paraId="7CE3AFF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2,30</w:t>
            </w:r>
          </w:p>
        </w:tc>
        <w:tc>
          <w:tcPr>
            <w:tcW w:w="630" w:type="dxa"/>
            <w:vAlign w:val="center"/>
          </w:tcPr>
          <w:p w14:paraId="45E23B5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3,17</w:t>
            </w:r>
          </w:p>
        </w:tc>
        <w:tc>
          <w:tcPr>
            <w:tcW w:w="630" w:type="dxa"/>
            <w:vAlign w:val="center"/>
          </w:tcPr>
          <w:p w14:paraId="130C7E9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6,14</w:t>
            </w:r>
          </w:p>
        </w:tc>
        <w:tc>
          <w:tcPr>
            <w:tcW w:w="630" w:type="dxa"/>
            <w:vAlign w:val="center"/>
          </w:tcPr>
          <w:p w14:paraId="6161EB0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8,48</w:t>
            </w:r>
          </w:p>
        </w:tc>
        <w:tc>
          <w:tcPr>
            <w:tcW w:w="630" w:type="dxa"/>
            <w:vAlign w:val="center"/>
          </w:tcPr>
          <w:p w14:paraId="0481786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75F3F41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2AE8ABF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49,2</w:t>
            </w:r>
          </w:p>
        </w:tc>
      </w:tr>
      <w:tr w:rsidR="00CD50F6" w14:paraId="7F333C9C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6EDE8000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68E18299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2E5C1880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1E24B614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0169CD0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52EA212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</w:t>
            </w:r>
          </w:p>
        </w:tc>
        <w:tc>
          <w:tcPr>
            <w:tcW w:w="591" w:type="dxa"/>
            <w:vAlign w:val="center"/>
          </w:tcPr>
          <w:p w14:paraId="7B07098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1,10</w:t>
            </w:r>
          </w:p>
        </w:tc>
        <w:tc>
          <w:tcPr>
            <w:tcW w:w="630" w:type="dxa"/>
            <w:vAlign w:val="center"/>
          </w:tcPr>
          <w:p w14:paraId="580520A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0,58</w:t>
            </w:r>
          </w:p>
        </w:tc>
        <w:tc>
          <w:tcPr>
            <w:tcW w:w="630" w:type="dxa"/>
            <w:vAlign w:val="center"/>
          </w:tcPr>
          <w:p w14:paraId="57C1E7A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44E0D4B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004D9BF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2,46</w:t>
            </w:r>
          </w:p>
        </w:tc>
        <w:tc>
          <w:tcPr>
            <w:tcW w:w="630" w:type="dxa"/>
            <w:vAlign w:val="center"/>
          </w:tcPr>
          <w:p w14:paraId="3C66307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0,15</w:t>
            </w:r>
          </w:p>
        </w:tc>
        <w:tc>
          <w:tcPr>
            <w:tcW w:w="630" w:type="dxa"/>
            <w:vAlign w:val="center"/>
          </w:tcPr>
          <w:p w14:paraId="375F4E1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0,44</w:t>
            </w:r>
          </w:p>
        </w:tc>
        <w:tc>
          <w:tcPr>
            <w:tcW w:w="631" w:type="dxa"/>
            <w:vAlign w:val="center"/>
          </w:tcPr>
          <w:p w14:paraId="5E434A9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0,60</w:t>
            </w:r>
          </w:p>
        </w:tc>
        <w:tc>
          <w:tcPr>
            <w:tcW w:w="630" w:type="dxa"/>
            <w:vAlign w:val="center"/>
          </w:tcPr>
          <w:p w14:paraId="5691E10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57245F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0,87</w:t>
            </w:r>
          </w:p>
        </w:tc>
        <w:tc>
          <w:tcPr>
            <w:tcW w:w="630" w:type="dxa"/>
            <w:vAlign w:val="center"/>
          </w:tcPr>
          <w:p w14:paraId="7BF2398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0,58</w:t>
            </w:r>
          </w:p>
        </w:tc>
        <w:tc>
          <w:tcPr>
            <w:tcW w:w="630" w:type="dxa"/>
            <w:vAlign w:val="center"/>
          </w:tcPr>
          <w:p w14:paraId="1696612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0,45</w:t>
            </w:r>
          </w:p>
        </w:tc>
        <w:tc>
          <w:tcPr>
            <w:tcW w:w="630" w:type="dxa"/>
            <w:vAlign w:val="center"/>
          </w:tcPr>
          <w:p w14:paraId="221A4FD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6674CA4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29821A2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6,74</w:t>
            </w:r>
          </w:p>
        </w:tc>
      </w:tr>
      <w:tr w:rsidR="00CD50F6" w14:paraId="54AE231A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6BA92E12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14:paraId="54595D0D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малоэтажная жилая застройка</w:t>
            </w:r>
          </w:p>
        </w:tc>
        <w:tc>
          <w:tcPr>
            <w:tcW w:w="646" w:type="dxa"/>
            <w:vAlign w:val="center"/>
          </w:tcPr>
          <w:p w14:paraId="0353A6F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кв. м</w:t>
            </w:r>
          </w:p>
        </w:tc>
        <w:tc>
          <w:tcPr>
            <w:tcW w:w="892" w:type="dxa"/>
            <w:vAlign w:val="center"/>
          </w:tcPr>
          <w:p w14:paraId="3B3868FB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7E20419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1,39</w:t>
            </w:r>
          </w:p>
        </w:tc>
        <w:tc>
          <w:tcPr>
            <w:tcW w:w="642" w:type="dxa"/>
            <w:vAlign w:val="center"/>
          </w:tcPr>
          <w:p w14:paraId="36806D7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0,76</w:t>
            </w:r>
          </w:p>
        </w:tc>
        <w:tc>
          <w:tcPr>
            <w:tcW w:w="591" w:type="dxa"/>
            <w:vAlign w:val="center"/>
          </w:tcPr>
          <w:p w14:paraId="77F3FF3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0,79</w:t>
            </w:r>
          </w:p>
        </w:tc>
        <w:tc>
          <w:tcPr>
            <w:tcW w:w="630" w:type="dxa"/>
            <w:vAlign w:val="center"/>
          </w:tcPr>
          <w:p w14:paraId="6693A9E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1,65</w:t>
            </w:r>
          </w:p>
        </w:tc>
        <w:tc>
          <w:tcPr>
            <w:tcW w:w="630" w:type="dxa"/>
            <w:vAlign w:val="center"/>
          </w:tcPr>
          <w:p w14:paraId="49EA5F6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3F5BEE9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44DD7C8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FFE7D0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10ECA9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0F7F998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1,02</w:t>
            </w:r>
          </w:p>
        </w:tc>
        <w:tc>
          <w:tcPr>
            <w:tcW w:w="630" w:type="dxa"/>
            <w:vAlign w:val="center"/>
          </w:tcPr>
          <w:p w14:paraId="2D31247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14F9B1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5FE1A0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03A23E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17F9A1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57479AB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7107D61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5,61</w:t>
            </w:r>
          </w:p>
        </w:tc>
      </w:tr>
      <w:tr w:rsidR="00CD50F6" w14:paraId="489C5F7D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37856CFE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14:paraId="14B3303B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 среднеэтажная жилая застройка</w:t>
            </w:r>
          </w:p>
        </w:tc>
        <w:tc>
          <w:tcPr>
            <w:tcW w:w="646" w:type="dxa"/>
            <w:vAlign w:val="center"/>
          </w:tcPr>
          <w:p w14:paraId="394E06C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кв. м</w:t>
            </w:r>
          </w:p>
        </w:tc>
        <w:tc>
          <w:tcPr>
            <w:tcW w:w="892" w:type="dxa"/>
            <w:vAlign w:val="center"/>
          </w:tcPr>
          <w:p w14:paraId="0165B9E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3698ED8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23DDAA3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5,59</w:t>
            </w:r>
          </w:p>
        </w:tc>
        <w:tc>
          <w:tcPr>
            <w:tcW w:w="591" w:type="dxa"/>
            <w:vAlign w:val="center"/>
          </w:tcPr>
          <w:p w14:paraId="09D6DDB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1303722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063EBAA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2F8C526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10,85</w:t>
            </w:r>
          </w:p>
        </w:tc>
        <w:tc>
          <w:tcPr>
            <w:tcW w:w="557" w:type="dxa"/>
            <w:vAlign w:val="center"/>
          </w:tcPr>
          <w:p w14:paraId="3541B47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4B5603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5,50</w:t>
            </w:r>
          </w:p>
        </w:tc>
        <w:tc>
          <w:tcPr>
            <w:tcW w:w="630" w:type="dxa"/>
            <w:vAlign w:val="center"/>
          </w:tcPr>
          <w:p w14:paraId="2D3A260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2AD0DB6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297D5BC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937A47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6AD064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6D7A41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9BF0AC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310C666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43C0702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21,94</w:t>
            </w:r>
          </w:p>
        </w:tc>
      </w:tr>
      <w:tr w:rsidR="00CD50F6" w14:paraId="3FA142F9" w14:textId="77777777">
        <w:trPr>
          <w:jc w:val="center"/>
        </w:trPr>
        <w:tc>
          <w:tcPr>
            <w:tcW w:w="516" w:type="dxa"/>
            <w:vMerge w:val="restart"/>
            <w:vAlign w:val="center"/>
          </w:tcPr>
          <w:p w14:paraId="320822E4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2.2</w:t>
            </w:r>
          </w:p>
        </w:tc>
        <w:tc>
          <w:tcPr>
            <w:tcW w:w="1982" w:type="dxa"/>
            <w:vAlign w:val="center"/>
          </w:tcPr>
          <w:p w14:paraId="7D2F4E8E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Расчетная обеспеченность общей площадью квартир многоквартирной жилой застройки</w:t>
            </w:r>
          </w:p>
        </w:tc>
        <w:tc>
          <w:tcPr>
            <w:tcW w:w="646" w:type="dxa"/>
            <w:vMerge w:val="restart"/>
            <w:vAlign w:val="center"/>
          </w:tcPr>
          <w:p w14:paraId="1AE5939A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кв. м/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 xml:space="preserve">чел. </w:t>
            </w:r>
          </w:p>
        </w:tc>
        <w:tc>
          <w:tcPr>
            <w:tcW w:w="892" w:type="dxa"/>
            <w:vMerge w:val="restart"/>
            <w:vAlign w:val="center"/>
          </w:tcPr>
          <w:p w14:paraId="745C31B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0FEC313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642" w:type="dxa"/>
            <w:vAlign w:val="center"/>
          </w:tcPr>
          <w:p w14:paraId="7328EF0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591" w:type="dxa"/>
            <w:vAlign w:val="center"/>
          </w:tcPr>
          <w:p w14:paraId="04660C6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630" w:type="dxa"/>
            <w:vAlign w:val="center"/>
          </w:tcPr>
          <w:p w14:paraId="59F5810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630" w:type="dxa"/>
            <w:vAlign w:val="center"/>
          </w:tcPr>
          <w:p w14:paraId="3A641F0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642" w:type="dxa"/>
            <w:vAlign w:val="center"/>
          </w:tcPr>
          <w:p w14:paraId="2E06DA1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557" w:type="dxa"/>
            <w:vAlign w:val="center"/>
          </w:tcPr>
          <w:p w14:paraId="57EA2F1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E1DC47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630" w:type="dxa"/>
            <w:vAlign w:val="center"/>
          </w:tcPr>
          <w:p w14:paraId="670823F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3E59714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  <w:tc>
          <w:tcPr>
            <w:tcW w:w="630" w:type="dxa"/>
            <w:vAlign w:val="center"/>
          </w:tcPr>
          <w:p w14:paraId="085CB9B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684D8F6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028327C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C9AC4F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882AA8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27D5889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45E6BB0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28,0</w:t>
            </w:r>
          </w:p>
        </w:tc>
      </w:tr>
      <w:tr w:rsidR="00CD50F6" w14:paraId="23C678C4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28931EFA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14:paraId="2F183277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Расчетная обеспеченность общей площадью жилых помещений индивидуальной жилой застройки</w:t>
            </w:r>
          </w:p>
        </w:tc>
        <w:tc>
          <w:tcPr>
            <w:tcW w:w="646" w:type="dxa"/>
            <w:vMerge/>
            <w:vAlign w:val="center"/>
          </w:tcPr>
          <w:p w14:paraId="4E54CA4F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Merge/>
            <w:vAlign w:val="center"/>
          </w:tcPr>
          <w:p w14:paraId="25E212B1" w14:textId="77777777" w:rsidR="00CD50F6" w:rsidRDefault="00CD50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 w14:paraId="6CF3C98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42" w:type="dxa"/>
            <w:vAlign w:val="center"/>
          </w:tcPr>
          <w:p w14:paraId="5F87D10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591" w:type="dxa"/>
            <w:vAlign w:val="center"/>
          </w:tcPr>
          <w:p w14:paraId="786A08C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16DF85F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1823669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42" w:type="dxa"/>
            <w:vAlign w:val="center"/>
          </w:tcPr>
          <w:p w14:paraId="212487F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557" w:type="dxa"/>
            <w:vAlign w:val="center"/>
          </w:tcPr>
          <w:p w14:paraId="11814DB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288F8C1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25FF59E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1" w:type="dxa"/>
            <w:vAlign w:val="center"/>
          </w:tcPr>
          <w:p w14:paraId="5028C83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4794A80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2CFF4FD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59A7AF0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10F2359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630" w:type="dxa"/>
            <w:vAlign w:val="center"/>
          </w:tcPr>
          <w:p w14:paraId="36FE0B5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4B04DDC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14BCA30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</w:tr>
      <w:tr w:rsidR="00CD50F6" w14:paraId="19DF110A" w14:textId="77777777">
        <w:trPr>
          <w:jc w:val="center"/>
        </w:trPr>
        <w:tc>
          <w:tcPr>
            <w:tcW w:w="516" w:type="dxa"/>
            <w:vAlign w:val="center"/>
          </w:tcPr>
          <w:p w14:paraId="1013C66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266" w:type="dxa"/>
            <w:gridSpan w:val="20"/>
          </w:tcPr>
          <w:p w14:paraId="61AF3708" w14:textId="77777777" w:rsidR="00CD50F6" w:rsidRDefault="009E32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Плотность застройки</w:t>
            </w:r>
          </w:p>
        </w:tc>
      </w:tr>
      <w:tr w:rsidR="00CD50F6" w14:paraId="302AE426" w14:textId="77777777">
        <w:trPr>
          <w:jc w:val="center"/>
        </w:trPr>
        <w:tc>
          <w:tcPr>
            <w:tcW w:w="516" w:type="dxa"/>
            <w:vAlign w:val="center"/>
          </w:tcPr>
          <w:p w14:paraId="1D9D6C06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1982" w:type="dxa"/>
            <w:vAlign w:val="center"/>
          </w:tcPr>
          <w:p w14:paraId="3B45EF48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Площадь, занятая 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под  зданиями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 сооружениями</w:t>
            </w:r>
          </w:p>
        </w:tc>
        <w:tc>
          <w:tcPr>
            <w:tcW w:w="646" w:type="dxa"/>
            <w:vAlign w:val="center"/>
          </w:tcPr>
          <w:p w14:paraId="04F9737A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тыс.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кв. м</w:t>
            </w:r>
          </w:p>
        </w:tc>
        <w:tc>
          <w:tcPr>
            <w:tcW w:w="892" w:type="dxa"/>
            <w:vAlign w:val="center"/>
          </w:tcPr>
          <w:p w14:paraId="70CFCC62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30" w:type="dxa"/>
            <w:vAlign w:val="center"/>
          </w:tcPr>
          <w:p w14:paraId="6EE0CD3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3,28</w:t>
            </w:r>
          </w:p>
        </w:tc>
        <w:tc>
          <w:tcPr>
            <w:tcW w:w="642" w:type="dxa"/>
            <w:vAlign w:val="center"/>
          </w:tcPr>
          <w:p w14:paraId="412E0D3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7,91</w:t>
            </w:r>
          </w:p>
        </w:tc>
        <w:tc>
          <w:tcPr>
            <w:tcW w:w="591" w:type="dxa"/>
            <w:vAlign w:val="center"/>
          </w:tcPr>
          <w:p w14:paraId="1EBD435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1,74</w:t>
            </w:r>
          </w:p>
        </w:tc>
        <w:tc>
          <w:tcPr>
            <w:tcW w:w="630" w:type="dxa"/>
            <w:vAlign w:val="center"/>
          </w:tcPr>
          <w:p w14:paraId="5DCDCE2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5,50</w:t>
            </w:r>
          </w:p>
        </w:tc>
        <w:tc>
          <w:tcPr>
            <w:tcW w:w="630" w:type="dxa"/>
            <w:vAlign w:val="center"/>
          </w:tcPr>
          <w:p w14:paraId="3B699A2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2,92</w:t>
            </w:r>
          </w:p>
        </w:tc>
        <w:tc>
          <w:tcPr>
            <w:tcW w:w="642" w:type="dxa"/>
            <w:vAlign w:val="center"/>
          </w:tcPr>
          <w:p w14:paraId="5D4CE0E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4,62</w:t>
            </w:r>
          </w:p>
        </w:tc>
        <w:tc>
          <w:tcPr>
            <w:tcW w:w="557" w:type="dxa"/>
            <w:vAlign w:val="center"/>
          </w:tcPr>
          <w:p w14:paraId="695BEF7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4,46</w:t>
            </w:r>
          </w:p>
        </w:tc>
        <w:tc>
          <w:tcPr>
            <w:tcW w:w="630" w:type="dxa"/>
            <w:vAlign w:val="center"/>
          </w:tcPr>
          <w:p w14:paraId="06FF101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3,38</w:t>
            </w:r>
          </w:p>
        </w:tc>
        <w:tc>
          <w:tcPr>
            <w:tcW w:w="630" w:type="dxa"/>
            <w:vAlign w:val="center"/>
          </w:tcPr>
          <w:p w14:paraId="0217E92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1,39</w:t>
            </w:r>
          </w:p>
        </w:tc>
        <w:tc>
          <w:tcPr>
            <w:tcW w:w="631" w:type="dxa"/>
            <w:vAlign w:val="center"/>
          </w:tcPr>
          <w:p w14:paraId="6A57CDD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7,74</w:t>
            </w:r>
          </w:p>
        </w:tc>
        <w:tc>
          <w:tcPr>
            <w:tcW w:w="630" w:type="dxa"/>
            <w:vAlign w:val="center"/>
          </w:tcPr>
          <w:p w14:paraId="457F863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1,09</w:t>
            </w:r>
          </w:p>
        </w:tc>
        <w:tc>
          <w:tcPr>
            <w:tcW w:w="630" w:type="dxa"/>
            <w:vAlign w:val="center"/>
          </w:tcPr>
          <w:p w14:paraId="484C10A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2,20</w:t>
            </w:r>
          </w:p>
        </w:tc>
        <w:tc>
          <w:tcPr>
            <w:tcW w:w="630" w:type="dxa"/>
            <w:vAlign w:val="center"/>
          </w:tcPr>
          <w:p w14:paraId="292753A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3,61</w:t>
            </w:r>
          </w:p>
        </w:tc>
        <w:tc>
          <w:tcPr>
            <w:tcW w:w="630" w:type="dxa"/>
            <w:vAlign w:val="center"/>
          </w:tcPr>
          <w:p w14:paraId="64C1BD2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4,44</w:t>
            </w:r>
          </w:p>
        </w:tc>
        <w:tc>
          <w:tcPr>
            <w:tcW w:w="630" w:type="dxa"/>
            <w:vAlign w:val="center"/>
          </w:tcPr>
          <w:p w14:paraId="77819E6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42A712E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1E8D5CB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46,27</w:t>
            </w:r>
          </w:p>
        </w:tc>
      </w:tr>
      <w:tr w:rsidR="00CD50F6" w14:paraId="6C5E197C" w14:textId="77777777">
        <w:trPr>
          <w:jc w:val="center"/>
        </w:trPr>
        <w:tc>
          <w:tcPr>
            <w:tcW w:w="516" w:type="dxa"/>
            <w:vAlign w:val="center"/>
          </w:tcPr>
          <w:p w14:paraId="787F4F75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3.2</w:t>
            </w:r>
          </w:p>
        </w:tc>
        <w:tc>
          <w:tcPr>
            <w:tcW w:w="1982" w:type="dxa"/>
            <w:vAlign w:val="center"/>
          </w:tcPr>
          <w:p w14:paraId="47182A8C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Площадь всех этажей зданий и сооружений</w:t>
            </w:r>
          </w:p>
        </w:tc>
        <w:tc>
          <w:tcPr>
            <w:tcW w:w="646" w:type="dxa"/>
            <w:vAlign w:val="center"/>
          </w:tcPr>
          <w:p w14:paraId="05251E32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тыс.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кв. м</w:t>
            </w:r>
          </w:p>
        </w:tc>
        <w:tc>
          <w:tcPr>
            <w:tcW w:w="892" w:type="dxa"/>
            <w:vAlign w:val="center"/>
          </w:tcPr>
          <w:p w14:paraId="7C0415C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30" w:type="dxa"/>
            <w:vAlign w:val="center"/>
          </w:tcPr>
          <w:p w14:paraId="43C3E37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3,54</w:t>
            </w:r>
          </w:p>
        </w:tc>
        <w:tc>
          <w:tcPr>
            <w:tcW w:w="642" w:type="dxa"/>
            <w:vAlign w:val="center"/>
          </w:tcPr>
          <w:p w14:paraId="4CFAD97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14,39</w:t>
            </w:r>
          </w:p>
        </w:tc>
        <w:tc>
          <w:tcPr>
            <w:tcW w:w="591" w:type="dxa"/>
            <w:vAlign w:val="center"/>
          </w:tcPr>
          <w:p w14:paraId="4E74DC9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2,27</w:t>
            </w:r>
          </w:p>
        </w:tc>
        <w:tc>
          <w:tcPr>
            <w:tcW w:w="630" w:type="dxa"/>
            <w:vAlign w:val="center"/>
          </w:tcPr>
          <w:p w14:paraId="743FF94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7,30</w:t>
            </w:r>
          </w:p>
        </w:tc>
        <w:tc>
          <w:tcPr>
            <w:tcW w:w="630" w:type="dxa"/>
            <w:vAlign w:val="center"/>
          </w:tcPr>
          <w:p w14:paraId="554A0F6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5,12</w:t>
            </w:r>
          </w:p>
        </w:tc>
        <w:tc>
          <w:tcPr>
            <w:tcW w:w="642" w:type="dxa"/>
            <w:vAlign w:val="center"/>
          </w:tcPr>
          <w:p w14:paraId="153CAAE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16,60</w:t>
            </w:r>
          </w:p>
        </w:tc>
        <w:tc>
          <w:tcPr>
            <w:tcW w:w="557" w:type="dxa"/>
            <w:vAlign w:val="center"/>
          </w:tcPr>
          <w:p w14:paraId="5375D96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6,11</w:t>
            </w:r>
          </w:p>
        </w:tc>
        <w:tc>
          <w:tcPr>
            <w:tcW w:w="630" w:type="dxa"/>
            <w:vAlign w:val="center"/>
          </w:tcPr>
          <w:p w14:paraId="6B23258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9,85</w:t>
            </w:r>
          </w:p>
        </w:tc>
        <w:tc>
          <w:tcPr>
            <w:tcW w:w="630" w:type="dxa"/>
            <w:vAlign w:val="center"/>
          </w:tcPr>
          <w:p w14:paraId="3E64953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2,57</w:t>
            </w:r>
          </w:p>
        </w:tc>
        <w:tc>
          <w:tcPr>
            <w:tcW w:w="631" w:type="dxa"/>
            <w:vAlign w:val="center"/>
          </w:tcPr>
          <w:p w14:paraId="33BC8C7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9,94</w:t>
            </w:r>
          </w:p>
        </w:tc>
        <w:tc>
          <w:tcPr>
            <w:tcW w:w="630" w:type="dxa"/>
            <w:vAlign w:val="center"/>
          </w:tcPr>
          <w:p w14:paraId="63664B6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2,18</w:t>
            </w:r>
          </w:p>
        </w:tc>
        <w:tc>
          <w:tcPr>
            <w:tcW w:w="630" w:type="dxa"/>
            <w:vAlign w:val="center"/>
          </w:tcPr>
          <w:p w14:paraId="6667D73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3,74</w:t>
            </w:r>
          </w:p>
        </w:tc>
        <w:tc>
          <w:tcPr>
            <w:tcW w:w="630" w:type="dxa"/>
            <w:vAlign w:val="center"/>
          </w:tcPr>
          <w:p w14:paraId="38B8D55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6,24</w:t>
            </w:r>
          </w:p>
        </w:tc>
        <w:tc>
          <w:tcPr>
            <w:tcW w:w="630" w:type="dxa"/>
            <w:vAlign w:val="center"/>
          </w:tcPr>
          <w:p w14:paraId="25DD3B7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8,08</w:t>
            </w:r>
          </w:p>
        </w:tc>
        <w:tc>
          <w:tcPr>
            <w:tcW w:w="630" w:type="dxa"/>
            <w:vAlign w:val="center"/>
          </w:tcPr>
          <w:p w14:paraId="333EAA9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0623D18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2729097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97,51</w:t>
            </w:r>
          </w:p>
        </w:tc>
      </w:tr>
      <w:tr w:rsidR="00CD50F6" w14:paraId="608313B6" w14:textId="77777777">
        <w:trPr>
          <w:jc w:val="center"/>
        </w:trPr>
        <w:tc>
          <w:tcPr>
            <w:tcW w:w="516" w:type="dxa"/>
            <w:vAlign w:val="center"/>
          </w:tcPr>
          <w:p w14:paraId="7104ADC5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3.3</w:t>
            </w:r>
          </w:p>
        </w:tc>
        <w:tc>
          <w:tcPr>
            <w:tcW w:w="1982" w:type="dxa"/>
            <w:vAlign w:val="center"/>
          </w:tcPr>
          <w:p w14:paraId="5B8B44FE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Коэффициент застройки</w:t>
            </w:r>
          </w:p>
        </w:tc>
        <w:tc>
          <w:tcPr>
            <w:tcW w:w="646" w:type="dxa"/>
            <w:vAlign w:val="center"/>
          </w:tcPr>
          <w:p w14:paraId="08E2A9CE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92" w:type="dxa"/>
            <w:vAlign w:val="center"/>
          </w:tcPr>
          <w:p w14:paraId="7A98FC07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A09A19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0,14</w:t>
            </w:r>
          </w:p>
        </w:tc>
        <w:tc>
          <w:tcPr>
            <w:tcW w:w="642" w:type="dxa"/>
            <w:vAlign w:val="center"/>
          </w:tcPr>
          <w:p w14:paraId="3E88D9E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0,18</w:t>
            </w:r>
          </w:p>
        </w:tc>
        <w:tc>
          <w:tcPr>
            <w:tcW w:w="591" w:type="dxa"/>
            <w:vAlign w:val="center"/>
          </w:tcPr>
          <w:p w14:paraId="231B2CC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</w:t>
            </w:r>
          </w:p>
        </w:tc>
        <w:tc>
          <w:tcPr>
            <w:tcW w:w="630" w:type="dxa"/>
            <w:vAlign w:val="center"/>
          </w:tcPr>
          <w:p w14:paraId="6492D12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630" w:type="dxa"/>
            <w:vAlign w:val="center"/>
          </w:tcPr>
          <w:p w14:paraId="6F6E716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0,15</w:t>
            </w:r>
          </w:p>
        </w:tc>
        <w:tc>
          <w:tcPr>
            <w:tcW w:w="642" w:type="dxa"/>
            <w:vAlign w:val="center"/>
          </w:tcPr>
          <w:p w14:paraId="7B00502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557" w:type="dxa"/>
            <w:vAlign w:val="center"/>
          </w:tcPr>
          <w:p w14:paraId="560FF81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0,12</w:t>
            </w:r>
          </w:p>
        </w:tc>
        <w:tc>
          <w:tcPr>
            <w:tcW w:w="630" w:type="dxa"/>
            <w:vAlign w:val="center"/>
          </w:tcPr>
          <w:p w14:paraId="3DADFB1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0,09</w:t>
            </w:r>
          </w:p>
        </w:tc>
        <w:tc>
          <w:tcPr>
            <w:tcW w:w="630" w:type="dxa"/>
            <w:vAlign w:val="center"/>
          </w:tcPr>
          <w:p w14:paraId="5686DF5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</w:t>
            </w:r>
          </w:p>
        </w:tc>
        <w:tc>
          <w:tcPr>
            <w:tcW w:w="631" w:type="dxa"/>
            <w:vAlign w:val="center"/>
          </w:tcPr>
          <w:p w14:paraId="0F3431E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</w:t>
            </w:r>
          </w:p>
        </w:tc>
        <w:tc>
          <w:tcPr>
            <w:tcW w:w="630" w:type="dxa"/>
            <w:vAlign w:val="center"/>
          </w:tcPr>
          <w:p w14:paraId="606C38F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</w:t>
            </w:r>
          </w:p>
        </w:tc>
        <w:tc>
          <w:tcPr>
            <w:tcW w:w="630" w:type="dxa"/>
            <w:vAlign w:val="center"/>
          </w:tcPr>
          <w:p w14:paraId="32D192AD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</w:t>
            </w:r>
          </w:p>
        </w:tc>
        <w:tc>
          <w:tcPr>
            <w:tcW w:w="630" w:type="dxa"/>
            <w:vAlign w:val="center"/>
          </w:tcPr>
          <w:p w14:paraId="2CF4CCDE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0,10</w:t>
            </w:r>
          </w:p>
        </w:tc>
        <w:tc>
          <w:tcPr>
            <w:tcW w:w="630" w:type="dxa"/>
            <w:vAlign w:val="center"/>
          </w:tcPr>
          <w:p w14:paraId="46642834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0,07</w:t>
            </w:r>
          </w:p>
        </w:tc>
        <w:tc>
          <w:tcPr>
            <w:tcW w:w="630" w:type="dxa"/>
            <w:vAlign w:val="center"/>
          </w:tcPr>
          <w:p w14:paraId="0B673EA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12DAD4B3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701E969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0,11</w:t>
            </w:r>
          </w:p>
        </w:tc>
      </w:tr>
      <w:tr w:rsidR="00CD50F6" w14:paraId="04DD68C6" w14:textId="77777777">
        <w:trPr>
          <w:jc w:val="center"/>
        </w:trPr>
        <w:tc>
          <w:tcPr>
            <w:tcW w:w="516" w:type="dxa"/>
            <w:vAlign w:val="center"/>
          </w:tcPr>
          <w:p w14:paraId="1F9821A2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3.4</w:t>
            </w:r>
          </w:p>
        </w:tc>
        <w:tc>
          <w:tcPr>
            <w:tcW w:w="1982" w:type="dxa"/>
            <w:vAlign w:val="center"/>
          </w:tcPr>
          <w:p w14:paraId="2A4F08A3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Коэффициент плотности застройки</w:t>
            </w:r>
          </w:p>
        </w:tc>
        <w:tc>
          <w:tcPr>
            <w:tcW w:w="646" w:type="dxa"/>
            <w:vAlign w:val="center"/>
          </w:tcPr>
          <w:p w14:paraId="350B255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892" w:type="dxa"/>
            <w:vAlign w:val="center"/>
          </w:tcPr>
          <w:p w14:paraId="07A34E93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1F0A0F1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0,16</w:t>
            </w:r>
          </w:p>
        </w:tc>
        <w:tc>
          <w:tcPr>
            <w:tcW w:w="642" w:type="dxa"/>
            <w:vAlign w:val="center"/>
          </w:tcPr>
          <w:p w14:paraId="5FF15C8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0,33</w:t>
            </w:r>
          </w:p>
        </w:tc>
        <w:tc>
          <w:tcPr>
            <w:tcW w:w="591" w:type="dxa"/>
            <w:vAlign w:val="center"/>
          </w:tcPr>
          <w:p w14:paraId="4976FD2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74DAD32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0,16</w:t>
            </w:r>
          </w:p>
        </w:tc>
        <w:tc>
          <w:tcPr>
            <w:tcW w:w="630" w:type="dxa"/>
            <w:vAlign w:val="center"/>
          </w:tcPr>
          <w:p w14:paraId="09E26C8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0,26</w:t>
            </w:r>
          </w:p>
        </w:tc>
        <w:tc>
          <w:tcPr>
            <w:tcW w:w="642" w:type="dxa"/>
            <w:vAlign w:val="center"/>
          </w:tcPr>
          <w:p w14:paraId="4E6A8BA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0,45</w:t>
            </w:r>
          </w:p>
        </w:tc>
        <w:tc>
          <w:tcPr>
            <w:tcW w:w="557" w:type="dxa"/>
            <w:vAlign w:val="center"/>
          </w:tcPr>
          <w:p w14:paraId="687B5A6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0,17</w:t>
            </w:r>
          </w:p>
        </w:tc>
        <w:tc>
          <w:tcPr>
            <w:tcW w:w="630" w:type="dxa"/>
            <w:vAlign w:val="center"/>
          </w:tcPr>
          <w:p w14:paraId="5F47329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0,27</w:t>
            </w:r>
          </w:p>
        </w:tc>
        <w:tc>
          <w:tcPr>
            <w:tcW w:w="630" w:type="dxa"/>
            <w:vAlign w:val="center"/>
          </w:tcPr>
          <w:p w14:paraId="496CFEF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631" w:type="dxa"/>
            <w:vAlign w:val="center"/>
          </w:tcPr>
          <w:p w14:paraId="757ED67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1DF7B4E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42E3078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0,11</w:t>
            </w:r>
          </w:p>
        </w:tc>
        <w:tc>
          <w:tcPr>
            <w:tcW w:w="630" w:type="dxa"/>
            <w:vAlign w:val="center"/>
          </w:tcPr>
          <w:p w14:paraId="1AA5E16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0,16</w:t>
            </w:r>
          </w:p>
        </w:tc>
        <w:tc>
          <w:tcPr>
            <w:tcW w:w="630" w:type="dxa"/>
            <w:vAlign w:val="center"/>
          </w:tcPr>
          <w:p w14:paraId="68C4E7D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64FED82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1FB74116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5448B891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0,19</w:t>
            </w:r>
          </w:p>
        </w:tc>
      </w:tr>
      <w:tr w:rsidR="00CD50F6" w14:paraId="672BD00A" w14:textId="77777777">
        <w:trPr>
          <w:jc w:val="center"/>
        </w:trPr>
        <w:tc>
          <w:tcPr>
            <w:tcW w:w="516" w:type="dxa"/>
            <w:vAlign w:val="center"/>
          </w:tcPr>
          <w:p w14:paraId="3D091C1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266" w:type="dxa"/>
            <w:gridSpan w:val="20"/>
          </w:tcPr>
          <w:p w14:paraId="218785FC" w14:textId="77777777" w:rsidR="00CD50F6" w:rsidRDefault="009E32C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Население</w:t>
            </w:r>
          </w:p>
        </w:tc>
      </w:tr>
      <w:tr w:rsidR="00CD50F6" w14:paraId="2021F1EF" w14:textId="77777777">
        <w:trPr>
          <w:jc w:val="center"/>
        </w:trPr>
        <w:tc>
          <w:tcPr>
            <w:tcW w:w="516" w:type="dxa"/>
            <w:vMerge w:val="restart"/>
            <w:vAlign w:val="center"/>
          </w:tcPr>
          <w:p w14:paraId="16D8F204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4.1</w:t>
            </w:r>
          </w:p>
        </w:tc>
        <w:tc>
          <w:tcPr>
            <w:tcW w:w="1982" w:type="dxa"/>
            <w:vAlign w:val="center"/>
          </w:tcPr>
          <w:p w14:paraId="1BC949E3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Расчетная численность населения, всего,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646" w:type="dxa"/>
            <w:vAlign w:val="center"/>
          </w:tcPr>
          <w:p w14:paraId="1424596B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892" w:type="dxa"/>
            <w:vAlign w:val="center"/>
          </w:tcPr>
          <w:p w14:paraId="51870A14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630" w:type="dxa"/>
            <w:vAlign w:val="center"/>
          </w:tcPr>
          <w:p w14:paraId="449A818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0,15</w:t>
            </w:r>
          </w:p>
        </w:tc>
        <w:tc>
          <w:tcPr>
            <w:tcW w:w="642" w:type="dxa"/>
            <w:vAlign w:val="center"/>
          </w:tcPr>
          <w:p w14:paraId="7668C15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0,46</w:t>
            </w:r>
          </w:p>
        </w:tc>
        <w:tc>
          <w:tcPr>
            <w:tcW w:w="591" w:type="dxa"/>
            <w:vAlign w:val="center"/>
          </w:tcPr>
          <w:p w14:paraId="2BCEB6A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3442ACA4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0,23</w:t>
            </w:r>
          </w:p>
        </w:tc>
        <w:tc>
          <w:tcPr>
            <w:tcW w:w="630" w:type="dxa"/>
            <w:vAlign w:val="center"/>
          </w:tcPr>
          <w:p w14:paraId="7CE5E65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0,07</w:t>
            </w:r>
          </w:p>
        </w:tc>
        <w:tc>
          <w:tcPr>
            <w:tcW w:w="642" w:type="dxa"/>
            <w:vAlign w:val="center"/>
          </w:tcPr>
          <w:p w14:paraId="1AC2A4D9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0,48</w:t>
            </w:r>
          </w:p>
        </w:tc>
        <w:tc>
          <w:tcPr>
            <w:tcW w:w="557" w:type="dxa"/>
            <w:vAlign w:val="center"/>
          </w:tcPr>
          <w:p w14:paraId="383ADB7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0,34</w:t>
            </w:r>
          </w:p>
        </w:tc>
        <w:tc>
          <w:tcPr>
            <w:tcW w:w="630" w:type="dxa"/>
            <w:vAlign w:val="center"/>
          </w:tcPr>
          <w:p w14:paraId="45016A3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0,33</w:t>
            </w:r>
          </w:p>
        </w:tc>
        <w:tc>
          <w:tcPr>
            <w:tcW w:w="630" w:type="dxa"/>
            <w:vAlign w:val="center"/>
          </w:tcPr>
          <w:p w14:paraId="6255D7D0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0,12</w:t>
            </w:r>
          </w:p>
        </w:tc>
        <w:tc>
          <w:tcPr>
            <w:tcW w:w="631" w:type="dxa"/>
            <w:vAlign w:val="center"/>
          </w:tcPr>
          <w:p w14:paraId="12453A1B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0,47</w:t>
            </w:r>
          </w:p>
        </w:tc>
        <w:tc>
          <w:tcPr>
            <w:tcW w:w="630" w:type="dxa"/>
            <w:vAlign w:val="center"/>
          </w:tcPr>
          <w:p w14:paraId="04D2D4BC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2737E93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0,23</w:t>
            </w:r>
          </w:p>
        </w:tc>
        <w:tc>
          <w:tcPr>
            <w:tcW w:w="630" w:type="dxa"/>
            <w:vAlign w:val="center"/>
          </w:tcPr>
          <w:p w14:paraId="26FBCB2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0,34</w:t>
            </w:r>
          </w:p>
        </w:tc>
        <w:tc>
          <w:tcPr>
            <w:tcW w:w="630" w:type="dxa"/>
            <w:vAlign w:val="center"/>
          </w:tcPr>
          <w:p w14:paraId="24ADC35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0,47</w:t>
            </w:r>
          </w:p>
        </w:tc>
        <w:tc>
          <w:tcPr>
            <w:tcW w:w="630" w:type="dxa"/>
            <w:vAlign w:val="center"/>
          </w:tcPr>
          <w:p w14:paraId="392C3D45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7137574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731C4F7A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3,95</w:t>
            </w:r>
          </w:p>
        </w:tc>
      </w:tr>
      <w:tr w:rsidR="00CD50F6" w14:paraId="52B22503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514B25FB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Align w:val="center"/>
          </w:tcPr>
          <w:p w14:paraId="4AFCE4F3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в границах малоэтажной жилой застройки, среднеэтажной жилой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застройки</w:t>
            </w:r>
          </w:p>
        </w:tc>
        <w:tc>
          <w:tcPr>
            <w:tcW w:w="646" w:type="dxa"/>
            <w:vAlign w:val="center"/>
          </w:tcPr>
          <w:p w14:paraId="62E82527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892" w:type="dxa"/>
            <w:vAlign w:val="center"/>
          </w:tcPr>
          <w:p w14:paraId="7EE6321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601B9B67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</w:t>
            </w:r>
          </w:p>
        </w:tc>
        <w:tc>
          <w:tcPr>
            <w:tcW w:w="642" w:type="dxa"/>
            <w:vAlign w:val="center"/>
          </w:tcPr>
          <w:p w14:paraId="1E25A78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0,21</w:t>
            </w:r>
          </w:p>
        </w:tc>
        <w:tc>
          <w:tcPr>
            <w:tcW w:w="591" w:type="dxa"/>
            <w:vAlign w:val="center"/>
          </w:tcPr>
          <w:p w14:paraId="2599534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0,03</w:t>
            </w:r>
          </w:p>
        </w:tc>
        <w:tc>
          <w:tcPr>
            <w:tcW w:w="630" w:type="dxa"/>
            <w:vAlign w:val="center"/>
          </w:tcPr>
          <w:p w14:paraId="061C346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0,06</w:t>
            </w:r>
          </w:p>
        </w:tc>
        <w:tc>
          <w:tcPr>
            <w:tcW w:w="630" w:type="dxa"/>
            <w:vAlign w:val="center"/>
          </w:tcPr>
          <w:p w14:paraId="0312AE4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7EB3C9D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0,36</w:t>
            </w:r>
          </w:p>
        </w:tc>
        <w:tc>
          <w:tcPr>
            <w:tcW w:w="557" w:type="dxa"/>
            <w:vAlign w:val="center"/>
          </w:tcPr>
          <w:p w14:paraId="5253B30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007BD4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0,18</w:t>
            </w:r>
          </w:p>
        </w:tc>
        <w:tc>
          <w:tcPr>
            <w:tcW w:w="630" w:type="dxa"/>
            <w:vAlign w:val="center"/>
          </w:tcPr>
          <w:p w14:paraId="73F52D4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1FD7BB04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22E4C6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35364EA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F7550A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52A543D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2929132F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27D1B7C2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33836478" w14:textId="77777777" w:rsidR="00CD50F6" w:rsidRDefault="009E32C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0,89</w:t>
            </w:r>
          </w:p>
        </w:tc>
      </w:tr>
      <w:tr w:rsidR="00CD50F6" w14:paraId="2F2F8822" w14:textId="77777777">
        <w:trPr>
          <w:trHeight w:val="391"/>
          <w:jc w:val="center"/>
        </w:trPr>
        <w:tc>
          <w:tcPr>
            <w:tcW w:w="516" w:type="dxa"/>
            <w:vMerge/>
            <w:vAlign w:val="center"/>
          </w:tcPr>
          <w:p w14:paraId="1742C0A1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 w:val="restart"/>
            <w:vAlign w:val="center"/>
          </w:tcPr>
          <w:p w14:paraId="76E4A079" w14:textId="77777777" w:rsidR="00CD50F6" w:rsidRDefault="009E32CB">
            <w:pPr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в границах индивидуальной жилой застройки</w:t>
            </w:r>
          </w:p>
        </w:tc>
        <w:tc>
          <w:tcPr>
            <w:tcW w:w="646" w:type="dxa"/>
            <w:vMerge w:val="restart"/>
            <w:vAlign w:val="center"/>
          </w:tcPr>
          <w:p w14:paraId="3BED46CE" w14:textId="77777777" w:rsidR="00CD50F6" w:rsidRDefault="009E32C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тыс. чел.</w:t>
            </w:r>
          </w:p>
        </w:tc>
        <w:tc>
          <w:tcPr>
            <w:tcW w:w="892" w:type="dxa"/>
            <w:vAlign w:val="center"/>
          </w:tcPr>
          <w:p w14:paraId="18C228A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сущ.</w:t>
            </w:r>
          </w:p>
        </w:tc>
        <w:tc>
          <w:tcPr>
            <w:tcW w:w="630" w:type="dxa"/>
            <w:vAlign w:val="center"/>
          </w:tcPr>
          <w:p w14:paraId="6B9D492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0,10</w:t>
            </w:r>
          </w:p>
        </w:tc>
        <w:tc>
          <w:tcPr>
            <w:tcW w:w="642" w:type="dxa"/>
            <w:vAlign w:val="center"/>
          </w:tcPr>
          <w:p w14:paraId="0C0C64D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0,23</w:t>
            </w:r>
          </w:p>
        </w:tc>
        <w:tc>
          <w:tcPr>
            <w:tcW w:w="591" w:type="dxa"/>
            <w:vAlign w:val="center"/>
          </w:tcPr>
          <w:p w14:paraId="52864A5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0,04</w:t>
            </w:r>
          </w:p>
        </w:tc>
        <w:tc>
          <w:tcPr>
            <w:tcW w:w="630" w:type="dxa"/>
            <w:vAlign w:val="center"/>
          </w:tcPr>
          <w:p w14:paraId="04DE3C6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0,14</w:t>
            </w:r>
          </w:p>
        </w:tc>
        <w:tc>
          <w:tcPr>
            <w:tcW w:w="630" w:type="dxa"/>
            <w:vAlign w:val="center"/>
          </w:tcPr>
          <w:p w14:paraId="5CC0049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0,07</w:t>
            </w:r>
          </w:p>
        </w:tc>
        <w:tc>
          <w:tcPr>
            <w:tcW w:w="642" w:type="dxa"/>
            <w:vAlign w:val="center"/>
          </w:tcPr>
          <w:p w14:paraId="4D7E335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0,12</w:t>
            </w:r>
          </w:p>
        </w:tc>
        <w:tc>
          <w:tcPr>
            <w:tcW w:w="557" w:type="dxa"/>
            <w:vAlign w:val="center"/>
          </w:tcPr>
          <w:p w14:paraId="7D8523F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0,20</w:t>
            </w:r>
          </w:p>
        </w:tc>
        <w:tc>
          <w:tcPr>
            <w:tcW w:w="630" w:type="dxa"/>
            <w:vAlign w:val="center"/>
          </w:tcPr>
          <w:p w14:paraId="77C1A8D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0,15</w:t>
            </w:r>
          </w:p>
        </w:tc>
        <w:tc>
          <w:tcPr>
            <w:tcW w:w="630" w:type="dxa"/>
            <w:vAlign w:val="center"/>
          </w:tcPr>
          <w:p w14:paraId="5B7873D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0,12</w:t>
            </w:r>
          </w:p>
        </w:tc>
        <w:tc>
          <w:tcPr>
            <w:tcW w:w="631" w:type="dxa"/>
            <w:vAlign w:val="center"/>
          </w:tcPr>
          <w:p w14:paraId="36FFD5B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0,44</w:t>
            </w:r>
          </w:p>
        </w:tc>
        <w:tc>
          <w:tcPr>
            <w:tcW w:w="630" w:type="dxa"/>
            <w:vAlign w:val="center"/>
          </w:tcPr>
          <w:p w14:paraId="0FB5CD0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0,13</w:t>
            </w:r>
          </w:p>
        </w:tc>
        <w:tc>
          <w:tcPr>
            <w:tcW w:w="630" w:type="dxa"/>
            <w:vAlign w:val="center"/>
          </w:tcPr>
          <w:p w14:paraId="4C885F3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0,18</w:t>
            </w:r>
          </w:p>
        </w:tc>
        <w:tc>
          <w:tcPr>
            <w:tcW w:w="630" w:type="dxa"/>
            <w:vAlign w:val="center"/>
          </w:tcPr>
          <w:p w14:paraId="26B88AC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0,34</w:t>
            </w:r>
          </w:p>
        </w:tc>
        <w:tc>
          <w:tcPr>
            <w:tcW w:w="630" w:type="dxa"/>
            <w:vAlign w:val="center"/>
          </w:tcPr>
          <w:p w14:paraId="10AFF18C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0,47</w:t>
            </w:r>
          </w:p>
        </w:tc>
        <w:tc>
          <w:tcPr>
            <w:tcW w:w="630" w:type="dxa"/>
            <w:vAlign w:val="center"/>
          </w:tcPr>
          <w:p w14:paraId="48D23CC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4471C17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5B177D5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2,73</w:t>
            </w:r>
          </w:p>
        </w:tc>
      </w:tr>
      <w:tr w:rsidR="00CD50F6" w14:paraId="6D639E5D" w14:textId="77777777">
        <w:trPr>
          <w:jc w:val="center"/>
        </w:trPr>
        <w:tc>
          <w:tcPr>
            <w:tcW w:w="516" w:type="dxa"/>
            <w:vMerge/>
            <w:vAlign w:val="center"/>
          </w:tcPr>
          <w:p w14:paraId="4D8655EB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982" w:type="dxa"/>
            <w:vMerge/>
            <w:vAlign w:val="center"/>
          </w:tcPr>
          <w:p w14:paraId="359B02D8" w14:textId="77777777" w:rsidR="00CD50F6" w:rsidRDefault="00CD50F6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646" w:type="dxa"/>
            <w:vMerge/>
            <w:vAlign w:val="center"/>
          </w:tcPr>
          <w:p w14:paraId="16C8F695" w14:textId="77777777" w:rsidR="00CD50F6" w:rsidRDefault="00CD50F6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92" w:type="dxa"/>
            <w:vAlign w:val="center"/>
          </w:tcPr>
          <w:p w14:paraId="36A86B0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761DB3A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6C828AB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0,02</w:t>
            </w:r>
          </w:p>
        </w:tc>
        <w:tc>
          <w:tcPr>
            <w:tcW w:w="591" w:type="dxa"/>
            <w:vAlign w:val="center"/>
          </w:tcPr>
          <w:p w14:paraId="670FDE4D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0,06</w:t>
            </w:r>
          </w:p>
        </w:tc>
        <w:tc>
          <w:tcPr>
            <w:tcW w:w="630" w:type="dxa"/>
            <w:vAlign w:val="center"/>
          </w:tcPr>
          <w:p w14:paraId="66D011C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0,03</w:t>
            </w:r>
          </w:p>
        </w:tc>
        <w:tc>
          <w:tcPr>
            <w:tcW w:w="630" w:type="dxa"/>
            <w:vAlign w:val="center"/>
          </w:tcPr>
          <w:p w14:paraId="5745F48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42" w:type="dxa"/>
            <w:vAlign w:val="center"/>
          </w:tcPr>
          <w:p w14:paraId="31C2A999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557" w:type="dxa"/>
            <w:vAlign w:val="center"/>
          </w:tcPr>
          <w:p w14:paraId="13F12229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0,14</w:t>
            </w:r>
          </w:p>
        </w:tc>
        <w:tc>
          <w:tcPr>
            <w:tcW w:w="630" w:type="dxa"/>
            <w:vAlign w:val="center"/>
          </w:tcPr>
          <w:p w14:paraId="24B82EA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8E17EA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1" w:type="dxa"/>
            <w:vAlign w:val="center"/>
          </w:tcPr>
          <w:p w14:paraId="0DC48DE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0,03</w:t>
            </w:r>
          </w:p>
        </w:tc>
        <w:tc>
          <w:tcPr>
            <w:tcW w:w="630" w:type="dxa"/>
            <w:vAlign w:val="center"/>
          </w:tcPr>
          <w:p w14:paraId="4885C55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EEF96C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0,05</w:t>
            </w:r>
          </w:p>
        </w:tc>
        <w:tc>
          <w:tcPr>
            <w:tcW w:w="630" w:type="dxa"/>
            <w:vAlign w:val="center"/>
          </w:tcPr>
          <w:p w14:paraId="587949A1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400A9BCD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center"/>
          </w:tcPr>
          <w:p w14:paraId="7207DA0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3244B84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115E655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0,33</w:t>
            </w:r>
          </w:p>
        </w:tc>
      </w:tr>
      <w:tr w:rsidR="00CD50F6" w14:paraId="342B59D9" w14:textId="77777777">
        <w:trPr>
          <w:jc w:val="center"/>
        </w:trPr>
        <w:tc>
          <w:tcPr>
            <w:tcW w:w="516" w:type="dxa"/>
            <w:vAlign w:val="center"/>
          </w:tcPr>
          <w:p w14:paraId="21BF401C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4.2</w:t>
            </w:r>
          </w:p>
        </w:tc>
        <w:tc>
          <w:tcPr>
            <w:tcW w:w="1982" w:type="dxa"/>
            <w:vAlign w:val="center"/>
          </w:tcPr>
          <w:p w14:paraId="410B426C" w14:textId="77777777" w:rsidR="00CD50F6" w:rsidRDefault="009E32CB">
            <w:pPr>
              <w:spacing w:after="0" w:line="240" w:lineRule="auto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Расчетная плотность населения</w:t>
            </w:r>
          </w:p>
        </w:tc>
        <w:tc>
          <w:tcPr>
            <w:tcW w:w="646" w:type="dxa"/>
            <w:vAlign w:val="center"/>
          </w:tcPr>
          <w:p w14:paraId="67FFF150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чел./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br/>
              <w:t>га</w:t>
            </w:r>
          </w:p>
        </w:tc>
        <w:tc>
          <w:tcPr>
            <w:tcW w:w="892" w:type="dxa"/>
            <w:vAlign w:val="center"/>
          </w:tcPr>
          <w:p w14:paraId="60D98039" w14:textId="77777777" w:rsidR="00CD50F6" w:rsidRDefault="009E32CB">
            <w:pPr>
              <w:spacing w:after="0"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план.</w:t>
            </w:r>
          </w:p>
        </w:tc>
        <w:tc>
          <w:tcPr>
            <w:tcW w:w="630" w:type="dxa"/>
            <w:vAlign w:val="center"/>
          </w:tcPr>
          <w:p w14:paraId="1318F5B5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642" w:type="dxa"/>
            <w:vAlign w:val="center"/>
          </w:tcPr>
          <w:p w14:paraId="3F96E2E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103</w:t>
            </w:r>
          </w:p>
        </w:tc>
        <w:tc>
          <w:tcPr>
            <w:tcW w:w="591" w:type="dxa"/>
            <w:vAlign w:val="center"/>
          </w:tcPr>
          <w:p w14:paraId="1A8C13C3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76</w:t>
            </w:r>
          </w:p>
        </w:tc>
        <w:tc>
          <w:tcPr>
            <w:tcW w:w="630" w:type="dxa"/>
            <w:vAlign w:val="center"/>
          </w:tcPr>
          <w:p w14:paraId="0ADED0C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53</w:t>
            </w:r>
          </w:p>
        </w:tc>
        <w:tc>
          <w:tcPr>
            <w:tcW w:w="630" w:type="dxa"/>
            <w:vAlign w:val="center"/>
          </w:tcPr>
          <w:p w14:paraId="20FBE07F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36</w:t>
            </w:r>
          </w:p>
        </w:tc>
        <w:tc>
          <w:tcPr>
            <w:tcW w:w="642" w:type="dxa"/>
            <w:vAlign w:val="center"/>
          </w:tcPr>
          <w:p w14:paraId="79E0343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557" w:type="dxa"/>
            <w:vAlign w:val="center"/>
          </w:tcPr>
          <w:p w14:paraId="293EFD4A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630" w:type="dxa"/>
            <w:vAlign w:val="center"/>
          </w:tcPr>
          <w:p w14:paraId="7087D06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91</w:t>
            </w:r>
          </w:p>
        </w:tc>
        <w:tc>
          <w:tcPr>
            <w:tcW w:w="630" w:type="dxa"/>
            <w:vAlign w:val="center"/>
          </w:tcPr>
          <w:p w14:paraId="2553EFEB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58</w:t>
            </w:r>
          </w:p>
        </w:tc>
        <w:tc>
          <w:tcPr>
            <w:tcW w:w="631" w:type="dxa"/>
            <w:vAlign w:val="center"/>
          </w:tcPr>
          <w:p w14:paraId="2027C9D6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61</w:t>
            </w:r>
          </w:p>
        </w:tc>
        <w:tc>
          <w:tcPr>
            <w:tcW w:w="630" w:type="dxa"/>
            <w:vAlign w:val="center"/>
          </w:tcPr>
          <w:p w14:paraId="3176EAD0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630" w:type="dxa"/>
            <w:vAlign w:val="center"/>
          </w:tcPr>
          <w:p w14:paraId="3A1AFFC2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71</w:t>
            </w:r>
          </w:p>
        </w:tc>
        <w:tc>
          <w:tcPr>
            <w:tcW w:w="630" w:type="dxa"/>
            <w:vAlign w:val="center"/>
          </w:tcPr>
          <w:p w14:paraId="38D2994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630" w:type="dxa"/>
            <w:vAlign w:val="center"/>
          </w:tcPr>
          <w:p w14:paraId="024F36E7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78</w:t>
            </w:r>
          </w:p>
        </w:tc>
        <w:tc>
          <w:tcPr>
            <w:tcW w:w="630" w:type="dxa"/>
            <w:vAlign w:val="center"/>
          </w:tcPr>
          <w:p w14:paraId="33F9E3EE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665" w:type="dxa"/>
            <w:vAlign w:val="center"/>
          </w:tcPr>
          <w:p w14:paraId="14A9FB2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-</w:t>
            </w:r>
          </w:p>
        </w:tc>
        <w:tc>
          <w:tcPr>
            <w:tcW w:w="718" w:type="dxa"/>
            <w:vAlign w:val="center"/>
          </w:tcPr>
          <w:p w14:paraId="5814E1E8" w14:textId="77777777" w:rsidR="00CD50F6" w:rsidRDefault="009E32CB">
            <w:pPr>
              <w:spacing w:after="0" w:line="240" w:lineRule="auto"/>
              <w:jc w:val="center"/>
              <w:rPr>
                <w:color w:val="000000" w:themeColor="text1"/>
                <w:sz w:val="16"/>
                <w:szCs w:val="16"/>
              </w:rPr>
            </w:pPr>
            <w:bookmarkStart w:id="0" w:name="OLE_LINK1"/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77</w:t>
            </w:r>
            <w:bookmarkEnd w:id="0"/>
          </w:p>
        </w:tc>
      </w:tr>
    </w:tbl>
    <w:p w14:paraId="7E22A821" w14:textId="77777777" w:rsidR="00CD50F6" w:rsidRDefault="00CD50F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CD50F6">
      <w:headerReference w:type="default" r:id="rId9"/>
      <w:pgSz w:w="16838" w:h="11906" w:orient="landscape"/>
      <w:pgMar w:top="851" w:right="1134" w:bottom="794" w:left="1134" w:header="284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2BC42" w14:textId="77777777" w:rsidR="009E32CB" w:rsidRDefault="009E32CB">
      <w:pPr>
        <w:spacing w:after="0" w:line="240" w:lineRule="auto"/>
      </w:pPr>
      <w:r>
        <w:separator/>
      </w:r>
    </w:p>
  </w:endnote>
  <w:endnote w:type="continuationSeparator" w:id="0">
    <w:p w14:paraId="2C60A6BB" w14:textId="77777777" w:rsidR="009E32CB" w:rsidRDefault="009E3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E7C3" w14:textId="77777777" w:rsidR="009E32CB" w:rsidRDefault="009E32CB">
      <w:pPr>
        <w:spacing w:after="0" w:line="240" w:lineRule="auto"/>
      </w:pPr>
      <w:r>
        <w:separator/>
      </w:r>
    </w:p>
  </w:footnote>
  <w:footnote w:type="continuationSeparator" w:id="0">
    <w:p w14:paraId="7FB1A34A" w14:textId="77777777" w:rsidR="009E32CB" w:rsidRDefault="009E32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B571" w14:textId="77777777" w:rsidR="00CD50F6" w:rsidRDefault="009E32CB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5</w:t>
    </w:r>
    <w:r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EA24C" w14:textId="77777777" w:rsidR="00CD50F6" w:rsidRDefault="009E32CB">
    <w:pPr>
      <w:pStyle w:val="a4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7</w:t>
    </w:r>
    <w:r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00804"/>
    <w:multiLevelType w:val="multilevel"/>
    <w:tmpl w:val="89B8C6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1453AC5"/>
    <w:multiLevelType w:val="multilevel"/>
    <w:tmpl w:val="8ED03EFE"/>
    <w:lvl w:ilvl="0">
      <w:start w:val="1"/>
      <w:numFmt w:val="upperRoman"/>
      <w:pStyle w:val="1"/>
      <w:lvlText w:val="%1."/>
      <w:lvlJc w:val="left"/>
      <w:pPr>
        <w:tabs>
          <w:tab w:val="num" w:pos="0"/>
        </w:tabs>
        <w:ind w:left="2138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 w16cid:durableId="1190489630">
    <w:abstractNumId w:val="1"/>
  </w:num>
  <w:num w:numId="2" w16cid:durableId="1487430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50F6"/>
    <w:rsid w:val="000F6017"/>
    <w:rsid w:val="001036D0"/>
    <w:rsid w:val="003B1C2C"/>
    <w:rsid w:val="009E32CB"/>
    <w:rsid w:val="00C236B0"/>
    <w:rsid w:val="00CD50F6"/>
    <w:rsid w:val="00E1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60421"/>
  <w15:docId w15:val="{53C698A3-5B1B-48F0-867D-3CC55C48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BAE"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"/>
    <w:next w:val="a"/>
    <w:link w:val="11"/>
    <w:uiPriority w:val="9"/>
    <w:qFormat/>
    <w:rsid w:val="009870E7"/>
    <w:pPr>
      <w:keepNext/>
      <w:keepLines/>
      <w:spacing w:before="240" w:after="0" w:line="240" w:lineRule="auto"/>
      <w:ind w:firstLine="720"/>
      <w:jc w:val="center"/>
      <w:outlineLvl w:val="0"/>
    </w:pPr>
    <w:rPr>
      <w:rFonts w:ascii="Times New Roman" w:hAnsi="Times New Roman"/>
      <w:b/>
      <w:sz w:val="28"/>
      <w:szCs w:val="3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Стиль1 Знак"/>
    <w:basedOn w:val="a0"/>
    <w:link w:val="1"/>
    <w:qFormat/>
    <w:rsid w:val="00532017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AF26CD"/>
  </w:style>
  <w:style w:type="character" w:customStyle="1" w:styleId="a5">
    <w:name w:val="Нижний колонтитул Знак"/>
    <w:basedOn w:val="a0"/>
    <w:link w:val="a6"/>
    <w:uiPriority w:val="99"/>
    <w:qFormat/>
    <w:rsid w:val="00AF26CD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00140F"/>
    <w:rPr>
      <w:rFonts w:ascii="Segoe UI" w:hAnsi="Segoe UI" w:cs="Segoe UI"/>
      <w:sz w:val="18"/>
      <w:szCs w:val="18"/>
    </w:rPr>
  </w:style>
  <w:style w:type="character" w:styleId="a9">
    <w:name w:val="page number"/>
    <w:basedOn w:val="a0"/>
    <w:qFormat/>
    <w:rsid w:val="00567B2D"/>
  </w:style>
  <w:style w:type="character" w:customStyle="1" w:styleId="aa">
    <w:name w:val="Основной текст с отступом Знак"/>
    <w:basedOn w:val="a0"/>
    <w:link w:val="ab"/>
    <w:qFormat/>
    <w:rsid w:val="00567B2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0"/>
    <w:uiPriority w:val="9"/>
    <w:qFormat/>
    <w:rsid w:val="009870E7"/>
    <w:rPr>
      <w:rFonts w:ascii="Times New Roman" w:eastAsia="Times New Roman" w:hAnsi="Times New Roman" w:cs="Times New Roman"/>
      <w:b/>
      <w:sz w:val="28"/>
      <w:szCs w:val="32"/>
      <w:lang w:val="en-US" w:eastAsia="en-US"/>
    </w:rPr>
  </w:style>
  <w:style w:type="character" w:styleId="ac">
    <w:name w:val="Emphasis"/>
    <w:basedOn w:val="a0"/>
    <w:uiPriority w:val="20"/>
    <w:qFormat/>
    <w:rsid w:val="009870E7"/>
    <w:rPr>
      <w:i/>
      <w:iCs/>
    </w:rPr>
  </w:style>
  <w:style w:type="character" w:customStyle="1" w:styleId="ad">
    <w:name w:val="Гипертекстовая ссылка"/>
    <w:basedOn w:val="a0"/>
    <w:uiPriority w:val="99"/>
    <w:qFormat/>
    <w:rsid w:val="007E1ADA"/>
    <w:rPr>
      <w:color w:val="106BBE"/>
    </w:rPr>
  </w:style>
  <w:style w:type="paragraph" w:styleId="ae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">
    <w:name w:val="Body Text"/>
    <w:basedOn w:val="a"/>
    <w:pPr>
      <w:spacing w:after="140"/>
    </w:pPr>
  </w:style>
  <w:style w:type="paragraph" w:styleId="af0">
    <w:name w:val="List"/>
    <w:basedOn w:val="af"/>
    <w:rPr>
      <w:rFonts w:cs="Lucida San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ucida Sans"/>
      <w:lang/>
    </w:rPr>
  </w:style>
  <w:style w:type="paragraph" w:customStyle="1" w:styleId="1">
    <w:name w:val="Стиль1"/>
    <w:basedOn w:val="a"/>
    <w:link w:val="12"/>
    <w:qFormat/>
    <w:rsid w:val="00532017"/>
    <w:pPr>
      <w:numPr>
        <w:numId w:val="1"/>
      </w:numPr>
      <w:tabs>
        <w:tab w:val="left" w:pos="851"/>
      </w:tabs>
      <w:spacing w:before="240" w:after="240" w:line="240" w:lineRule="auto"/>
      <w:jc w:val="center"/>
    </w:pPr>
    <w:rPr>
      <w:rFonts w:ascii="Times New Roman" w:hAnsi="Times New Roman"/>
      <w:sz w:val="28"/>
      <w:szCs w:val="28"/>
      <w:lang w:eastAsia="ar-SA"/>
    </w:rPr>
  </w:style>
  <w:style w:type="paragraph" w:customStyle="1" w:styleId="af3">
    <w:name w:val="ОГП_Содержимое таблицы"/>
    <w:basedOn w:val="a"/>
    <w:qFormat/>
    <w:rsid w:val="00A24FF2"/>
    <w:pPr>
      <w:suppressLineNumber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af4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AF26C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AF26CD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00140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sid w:val="00D268BF"/>
    <w:pPr>
      <w:widowControl w:val="0"/>
    </w:pPr>
    <w:rPr>
      <w:rFonts w:cs="Calibri"/>
      <w:sz w:val="22"/>
    </w:rPr>
  </w:style>
  <w:style w:type="paragraph" w:styleId="af5">
    <w:name w:val="List Paragraph"/>
    <w:basedOn w:val="a"/>
    <w:uiPriority w:val="34"/>
    <w:qFormat/>
    <w:rsid w:val="00BA0C49"/>
    <w:pPr>
      <w:ind w:left="720"/>
      <w:contextualSpacing/>
    </w:pPr>
  </w:style>
  <w:style w:type="paragraph" w:styleId="ab">
    <w:name w:val="Body Text Indent"/>
    <w:basedOn w:val="a"/>
    <w:link w:val="aa"/>
    <w:rsid w:val="00567B2D"/>
    <w:pPr>
      <w:spacing w:after="120" w:line="240" w:lineRule="auto"/>
      <w:ind w:left="283"/>
    </w:pPr>
    <w:rPr>
      <w:rFonts w:ascii="Times New Roman" w:hAnsi="Times New Roman"/>
      <w:sz w:val="20"/>
      <w:szCs w:val="20"/>
      <w:lang w:eastAsia="ar-SA"/>
    </w:rPr>
  </w:style>
  <w:style w:type="paragraph" w:customStyle="1" w:styleId="af6">
    <w:name w:val="Нормальный (таблица)"/>
    <w:basedOn w:val="a"/>
    <w:next w:val="a"/>
    <w:uiPriority w:val="99"/>
    <w:qFormat/>
    <w:rsid w:val="00F1091C"/>
    <w:pPr>
      <w:widowControl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7">
    <w:name w:val="Прижатый влево"/>
    <w:basedOn w:val="a"/>
    <w:next w:val="a"/>
    <w:uiPriority w:val="99"/>
    <w:qFormat/>
    <w:rsid w:val="00F1091C"/>
    <w:pPr>
      <w:widowControl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customStyle="1" w:styleId="af8">
    <w:name w:val="Верхний и нижний колонтитулы"/>
    <w:basedOn w:val="a"/>
    <w:qFormat/>
    <w:rsid w:val="00944813"/>
    <w:rPr>
      <w:rFonts w:eastAsia="Calibri" w:cs="Calibri"/>
    </w:rPr>
  </w:style>
  <w:style w:type="table" w:styleId="af9">
    <w:name w:val="Table Grid"/>
    <w:basedOn w:val="a1"/>
    <w:rsid w:val="00532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E367C-F53F-4E25-85B2-54D97B1C4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1742</TotalTime>
  <Pages>7</Pages>
  <Words>2015</Words>
  <Characters>11490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lysenko</dc:creator>
  <dc:description/>
  <cp:lastModifiedBy>Ванжа Ирина Владимировна</cp:lastModifiedBy>
  <cp:revision>330</cp:revision>
  <cp:lastPrinted>2026-01-14T04:37:00Z</cp:lastPrinted>
  <dcterms:created xsi:type="dcterms:W3CDTF">2023-02-21T09:30:00Z</dcterms:created>
  <dcterms:modified xsi:type="dcterms:W3CDTF">2026-04-01T09:27:00Z</dcterms:modified>
  <dc:language>ru-RU</dc:language>
</cp:coreProperties>
</file>